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811C" w14:textId="0854E9F5" w:rsidR="005E4D15" w:rsidRPr="009C4C21" w:rsidRDefault="005E4D15" w:rsidP="005E4D15">
      <w:pPr>
        <w:rPr>
          <w:rFonts w:cstheme="minorHAnsi"/>
          <w:b/>
          <w:bCs/>
          <w:color w:val="4472C4" w:themeColor="accent1"/>
          <w:sz w:val="20"/>
          <w:szCs w:val="20"/>
        </w:rPr>
      </w:pPr>
    </w:p>
    <w:p w14:paraId="1AC403EA" w14:textId="58912468" w:rsidR="005E4D15" w:rsidRPr="009C4C21" w:rsidRDefault="005E4D15" w:rsidP="005E4D15">
      <w:pPr>
        <w:jc w:val="center"/>
        <w:rPr>
          <w:rFonts w:cstheme="minorHAnsi"/>
          <w:b/>
          <w:bCs/>
          <w:color w:val="4472C4" w:themeColor="accent1"/>
          <w:sz w:val="20"/>
          <w:szCs w:val="20"/>
        </w:rPr>
      </w:pPr>
      <w:r w:rsidRPr="00CB6752">
        <w:rPr>
          <w:rFonts w:cstheme="minorHAnsi"/>
          <w:b/>
          <w:bCs/>
          <w:color w:val="4472C4" w:themeColor="accent1"/>
          <w:sz w:val="20"/>
          <w:szCs w:val="20"/>
        </w:rPr>
        <w:t xml:space="preserve">FINAL REPORT OF </w:t>
      </w:r>
      <w:r w:rsidR="00434AB1">
        <w:rPr>
          <w:rFonts w:cstheme="minorHAnsi"/>
          <w:b/>
          <w:bCs/>
          <w:color w:val="4472C4" w:themeColor="accent1"/>
          <w:sz w:val="20"/>
          <w:szCs w:val="20"/>
        </w:rPr>
        <w:t>GEORGIA</w:t>
      </w:r>
      <w:r w:rsidR="005D4D1D">
        <w:rPr>
          <w:rFonts w:cstheme="minorHAnsi"/>
          <w:b/>
          <w:bCs/>
          <w:color w:val="4472C4" w:themeColor="accent1"/>
          <w:sz w:val="20"/>
          <w:szCs w:val="20"/>
        </w:rPr>
        <w:t>’s</w:t>
      </w:r>
      <w:r w:rsidRPr="009C4C21">
        <w:rPr>
          <w:rFonts w:cstheme="minorHAnsi"/>
          <w:b/>
          <w:bCs/>
          <w:color w:val="4472C4" w:themeColor="accent1"/>
          <w:sz w:val="20"/>
          <w:szCs w:val="20"/>
        </w:rPr>
        <w:t xml:space="preserve"> BIENNIAL TRANSPARENCY REPORT</w:t>
      </w:r>
      <w:r w:rsidRPr="00CB6752">
        <w:rPr>
          <w:rFonts w:cstheme="minorHAnsi"/>
          <w:b/>
          <w:bCs/>
          <w:color w:val="4472C4" w:themeColor="accent1"/>
          <w:sz w:val="20"/>
          <w:szCs w:val="20"/>
        </w:rPr>
        <w:t xml:space="preserve"> PROJECT</w:t>
      </w:r>
    </w:p>
    <w:p w14:paraId="6CD6E9B8" w14:textId="77777777" w:rsidR="005E4D15" w:rsidRDefault="005E4D15" w:rsidP="005E4D15">
      <w:pPr>
        <w:spacing w:line="240" w:lineRule="auto"/>
        <w:jc w:val="both"/>
        <w:rPr>
          <w:rFonts w:cstheme="minorHAnsi"/>
          <w:sz w:val="20"/>
          <w:szCs w:val="20"/>
        </w:rPr>
      </w:pPr>
      <w:r w:rsidRPr="00CB6752">
        <w:rPr>
          <w:rFonts w:cstheme="minorHAnsi"/>
          <w:sz w:val="20"/>
          <w:szCs w:val="20"/>
        </w:rPr>
        <w:t xml:space="preserve">Monitoring and Evaluation plans of climate change enabling activities for the preparation of National Communications on Climate Change and/or Biennial Transparency Reports do not require the production and publication of Terminal Evaluation Reports. </w:t>
      </w:r>
    </w:p>
    <w:p w14:paraId="0BD11D26" w14:textId="77777777" w:rsidR="005E4D15" w:rsidRPr="00CB6752" w:rsidRDefault="005E4D15" w:rsidP="005E4D15">
      <w:pPr>
        <w:spacing w:line="240" w:lineRule="auto"/>
        <w:jc w:val="both"/>
        <w:rPr>
          <w:rFonts w:cstheme="minorHAnsi"/>
          <w:sz w:val="20"/>
          <w:szCs w:val="20"/>
        </w:rPr>
      </w:pPr>
      <w:r w:rsidRPr="00CB6752">
        <w:rPr>
          <w:rFonts w:cstheme="minorHAnsi"/>
          <w:sz w:val="20"/>
          <w:szCs w:val="20"/>
        </w:rPr>
        <w:t>Therefore, a number of intended purposes of such terminal exercises are not captured in full, including:</w:t>
      </w:r>
    </w:p>
    <w:p w14:paraId="70580475" w14:textId="77777777" w:rsidR="005E4D15" w:rsidRPr="00CB6752" w:rsidRDefault="005E4D15" w:rsidP="005E4D15">
      <w:pPr>
        <w:pStyle w:val="ListParagraph"/>
        <w:numPr>
          <w:ilvl w:val="0"/>
          <w:numId w:val="1"/>
        </w:numPr>
        <w:spacing w:after="200"/>
        <w:contextualSpacing/>
        <w:jc w:val="both"/>
        <w:rPr>
          <w:rFonts w:asciiTheme="minorHAnsi" w:hAnsiTheme="minorHAnsi" w:cstheme="minorHAnsi"/>
          <w:sz w:val="20"/>
          <w:szCs w:val="20"/>
        </w:rPr>
      </w:pPr>
      <w:r w:rsidRPr="00CB6752">
        <w:rPr>
          <w:rFonts w:asciiTheme="minorHAnsi" w:hAnsiTheme="minorHAnsi" w:cstheme="minorHAnsi"/>
          <w:sz w:val="20"/>
          <w:szCs w:val="20"/>
        </w:rPr>
        <w:t>The promotion of accountability and transparency, and the assessment and disclosure of the extent of the project accomplishments;</w:t>
      </w:r>
    </w:p>
    <w:p w14:paraId="7BAFEB8B" w14:textId="77777777" w:rsidR="005E4D15" w:rsidRPr="00CB6752" w:rsidRDefault="005E4D15" w:rsidP="005E4D15">
      <w:pPr>
        <w:pStyle w:val="ListParagraph"/>
        <w:numPr>
          <w:ilvl w:val="0"/>
          <w:numId w:val="1"/>
        </w:numPr>
        <w:spacing w:after="200"/>
        <w:contextualSpacing/>
        <w:jc w:val="both"/>
        <w:rPr>
          <w:rFonts w:asciiTheme="minorHAnsi" w:hAnsiTheme="minorHAnsi" w:cstheme="minorHAnsi"/>
          <w:sz w:val="20"/>
          <w:szCs w:val="20"/>
        </w:rPr>
      </w:pPr>
      <w:r w:rsidRPr="00CB6752">
        <w:rPr>
          <w:rFonts w:asciiTheme="minorHAnsi" w:hAnsiTheme="minorHAnsi" w:cstheme="minorHAnsi"/>
          <w:sz w:val="20"/>
          <w:szCs w:val="20"/>
        </w:rPr>
        <w:t>A synthesis of lessons that can help to improve the selection, design and implementation of future GEF financed UNDP activities;</w:t>
      </w:r>
    </w:p>
    <w:p w14:paraId="26EC3B31" w14:textId="77777777" w:rsidR="005E4D15" w:rsidRPr="00CB6752" w:rsidRDefault="005E4D15" w:rsidP="005E4D15">
      <w:pPr>
        <w:pStyle w:val="ListParagraph"/>
        <w:numPr>
          <w:ilvl w:val="0"/>
          <w:numId w:val="1"/>
        </w:numPr>
        <w:spacing w:after="200"/>
        <w:contextualSpacing/>
        <w:jc w:val="both"/>
        <w:rPr>
          <w:rFonts w:asciiTheme="minorHAnsi" w:hAnsiTheme="minorHAnsi" w:cstheme="minorHAnsi"/>
          <w:sz w:val="20"/>
          <w:szCs w:val="20"/>
        </w:rPr>
      </w:pPr>
      <w:r w:rsidRPr="00CB6752">
        <w:rPr>
          <w:rFonts w:asciiTheme="minorHAnsi" w:hAnsiTheme="minorHAnsi" w:cstheme="minorHAnsi"/>
          <w:sz w:val="20"/>
          <w:szCs w:val="20"/>
        </w:rPr>
        <w:t>The provision of feedback on issues that are recurrent across the portfolio, attention needed, and on improvements regarding previously identified issues; and</w:t>
      </w:r>
    </w:p>
    <w:p w14:paraId="4FA79ED7" w14:textId="77777777" w:rsidR="005E4D15" w:rsidRPr="00CB6752" w:rsidRDefault="005E4D15" w:rsidP="005E4D15">
      <w:pPr>
        <w:pStyle w:val="ListParagraph"/>
        <w:numPr>
          <w:ilvl w:val="0"/>
          <w:numId w:val="1"/>
        </w:numPr>
        <w:spacing w:after="200"/>
        <w:contextualSpacing/>
        <w:jc w:val="both"/>
        <w:rPr>
          <w:rFonts w:asciiTheme="minorHAnsi" w:hAnsiTheme="minorHAnsi" w:cstheme="minorHAnsi"/>
          <w:sz w:val="20"/>
          <w:szCs w:val="20"/>
        </w:rPr>
      </w:pPr>
      <w:r w:rsidRPr="00CB6752">
        <w:rPr>
          <w:rFonts w:asciiTheme="minorHAnsi" w:hAnsiTheme="minorHAnsi" w:cstheme="minorHAnsi"/>
          <w:sz w:val="20"/>
          <w:szCs w:val="20"/>
        </w:rPr>
        <w:t xml:space="preserve">The contribution to the GEF Evaluation Office databases for aggregation, analysis and reporting on effectiveness of GEF operations in achieving global environmental benefits and on the quality of monitoring and evaluation across the GEF system. </w:t>
      </w:r>
    </w:p>
    <w:p w14:paraId="6C85885A" w14:textId="77777777" w:rsidR="005E4D15" w:rsidRPr="00CB6752" w:rsidRDefault="005E4D15" w:rsidP="005E4D15">
      <w:pPr>
        <w:spacing w:line="240" w:lineRule="auto"/>
        <w:jc w:val="both"/>
        <w:rPr>
          <w:rFonts w:cstheme="minorHAnsi"/>
          <w:sz w:val="20"/>
          <w:szCs w:val="20"/>
        </w:rPr>
      </w:pPr>
      <w:r w:rsidRPr="00CB6752">
        <w:rPr>
          <w:rFonts w:cstheme="minorHAnsi"/>
          <w:sz w:val="20"/>
          <w:szCs w:val="20"/>
        </w:rPr>
        <w:t>The intent of this Final Report is not to propose an abridged alternative to the Terminal Evaluation Report. Instead, its purpose is to gather some insightful details about the process of preparing the mandatory report under the UNFCCC that can be of use to both the UNDP support teams, and the current and future national project teams. Its focus is therefore on providing:</w:t>
      </w:r>
    </w:p>
    <w:p w14:paraId="59CCD443" w14:textId="77777777" w:rsidR="005E4D15" w:rsidRPr="00CB6752" w:rsidRDefault="005E4D15" w:rsidP="005E4D15">
      <w:pPr>
        <w:pStyle w:val="ListParagraph"/>
        <w:numPr>
          <w:ilvl w:val="0"/>
          <w:numId w:val="2"/>
        </w:numPr>
        <w:spacing w:after="200"/>
        <w:contextualSpacing/>
        <w:jc w:val="both"/>
        <w:rPr>
          <w:rFonts w:asciiTheme="minorHAnsi" w:hAnsiTheme="minorHAnsi" w:cstheme="minorHAnsi"/>
          <w:sz w:val="20"/>
          <w:szCs w:val="20"/>
        </w:rPr>
      </w:pPr>
      <w:r w:rsidRPr="00CB6752">
        <w:rPr>
          <w:rFonts w:asciiTheme="minorHAnsi" w:hAnsiTheme="minorHAnsi" w:cstheme="minorHAnsi"/>
          <w:sz w:val="20"/>
          <w:szCs w:val="20"/>
        </w:rPr>
        <w:t xml:space="preserve">A synthesis of lessons that can help to improve the selection, design and implementation of future GEF </w:t>
      </w:r>
    </w:p>
    <w:p w14:paraId="21F7FA04" w14:textId="77777777" w:rsidR="005E4D15" w:rsidRPr="00CB6752" w:rsidRDefault="005E4D15" w:rsidP="005E4D15">
      <w:pPr>
        <w:pStyle w:val="ListParagraph"/>
        <w:numPr>
          <w:ilvl w:val="0"/>
          <w:numId w:val="2"/>
        </w:numPr>
        <w:spacing w:after="200"/>
        <w:contextualSpacing/>
        <w:jc w:val="both"/>
        <w:rPr>
          <w:rFonts w:asciiTheme="minorHAnsi" w:hAnsiTheme="minorHAnsi" w:cstheme="minorHAnsi"/>
          <w:sz w:val="20"/>
          <w:szCs w:val="20"/>
        </w:rPr>
      </w:pPr>
      <w:r w:rsidRPr="00CB6752">
        <w:rPr>
          <w:rFonts w:asciiTheme="minorHAnsi" w:hAnsiTheme="minorHAnsi" w:cstheme="minorHAnsi"/>
          <w:sz w:val="20"/>
          <w:szCs w:val="20"/>
        </w:rPr>
        <w:t>financed UNDP activities; and</w:t>
      </w:r>
    </w:p>
    <w:p w14:paraId="413F1F9A" w14:textId="77777777" w:rsidR="005E4D15" w:rsidRPr="00CB6752" w:rsidRDefault="005E4D15" w:rsidP="005E4D15">
      <w:pPr>
        <w:pStyle w:val="ListParagraph"/>
        <w:numPr>
          <w:ilvl w:val="0"/>
          <w:numId w:val="2"/>
        </w:numPr>
        <w:spacing w:after="200"/>
        <w:contextualSpacing/>
        <w:jc w:val="both"/>
        <w:rPr>
          <w:rFonts w:asciiTheme="minorHAnsi" w:hAnsiTheme="minorHAnsi" w:cstheme="minorHAnsi"/>
          <w:sz w:val="20"/>
          <w:szCs w:val="20"/>
        </w:rPr>
      </w:pPr>
      <w:r w:rsidRPr="00CB6752">
        <w:rPr>
          <w:rFonts w:asciiTheme="minorHAnsi" w:hAnsiTheme="minorHAnsi" w:cstheme="minorHAnsi"/>
          <w:sz w:val="20"/>
          <w:szCs w:val="20"/>
        </w:rPr>
        <w:t xml:space="preserve">Feedback on issues that are recurrent across the portfolio, attention needed, and on improvements regarding previously identified issues. </w:t>
      </w:r>
    </w:p>
    <w:p w14:paraId="2DAC40F8" w14:textId="7A496D19" w:rsidR="005E4D15" w:rsidRPr="00CB6752" w:rsidRDefault="005E4D15" w:rsidP="005E4D15">
      <w:pPr>
        <w:spacing w:line="240" w:lineRule="auto"/>
        <w:jc w:val="both"/>
        <w:rPr>
          <w:rFonts w:cstheme="minorHAnsi"/>
          <w:sz w:val="20"/>
          <w:szCs w:val="20"/>
        </w:rPr>
      </w:pPr>
      <w:r w:rsidRPr="00CB6752">
        <w:rPr>
          <w:rFonts w:cstheme="minorHAnsi"/>
          <w:sz w:val="20"/>
          <w:szCs w:val="20"/>
        </w:rPr>
        <w:t xml:space="preserve">National project teams in charge of the future enabling activity for the preparation of the National Communication </w:t>
      </w:r>
      <w:r>
        <w:rPr>
          <w:rFonts w:cstheme="minorHAnsi"/>
          <w:sz w:val="20"/>
          <w:szCs w:val="20"/>
        </w:rPr>
        <w:t>and/</w:t>
      </w:r>
      <w:r w:rsidRPr="00CB6752">
        <w:rPr>
          <w:rFonts w:cstheme="minorHAnsi"/>
          <w:sz w:val="20"/>
          <w:szCs w:val="20"/>
        </w:rPr>
        <w:t>or Biennial Transparency Report can therefore rely on a valuable source of information from inception to closure of the project, and UNDP support teams can further disseminate lessons across borders, fully up-taking its guiding role as implementing agency</w:t>
      </w:r>
      <w:r>
        <w:rPr>
          <w:rFonts w:cstheme="minorHAnsi"/>
          <w:sz w:val="20"/>
          <w:szCs w:val="20"/>
        </w:rPr>
        <w:t>.</w:t>
      </w:r>
      <w:r w:rsidRPr="00CB6752">
        <w:rPr>
          <w:rFonts w:cstheme="minorHAnsi"/>
          <w:sz w:val="20"/>
          <w:szCs w:val="20"/>
        </w:rPr>
        <w:t xml:space="preserve"> </w:t>
      </w:r>
    </w:p>
    <w:p w14:paraId="444544C2" w14:textId="77777777" w:rsidR="005E4D15" w:rsidRPr="00CB6752" w:rsidRDefault="005E4D15" w:rsidP="005E4D15">
      <w:pPr>
        <w:spacing w:line="240" w:lineRule="auto"/>
        <w:jc w:val="both"/>
        <w:rPr>
          <w:rFonts w:cstheme="minorHAnsi"/>
          <w:sz w:val="20"/>
          <w:szCs w:val="20"/>
        </w:rPr>
      </w:pPr>
      <w:r w:rsidRPr="00CB6752">
        <w:rPr>
          <w:rFonts w:cstheme="minorHAnsi"/>
          <w:sz w:val="20"/>
          <w:szCs w:val="20"/>
        </w:rPr>
        <w:t xml:space="preserve">The template has been designed with the purpose of collecting relevant information, without representing a time-intensive and human resource-intensive burden to the current national project team. It is therefore divided into three core sections – project identification phase, project implementation phase and project follow-up –with for each section a limited number of open questions. </w:t>
      </w:r>
    </w:p>
    <w:p w14:paraId="306B9813" w14:textId="77777777" w:rsidR="005E4D15" w:rsidRPr="00CB6752" w:rsidRDefault="005E4D15" w:rsidP="005E4D15">
      <w:pPr>
        <w:spacing w:line="240" w:lineRule="auto"/>
        <w:jc w:val="both"/>
        <w:rPr>
          <w:rFonts w:cstheme="minorHAnsi"/>
          <w:sz w:val="20"/>
          <w:szCs w:val="20"/>
        </w:rPr>
      </w:pPr>
      <w:r w:rsidRPr="00CB6752">
        <w:rPr>
          <w:rFonts w:cstheme="minorHAnsi"/>
          <w:sz w:val="20"/>
          <w:szCs w:val="20"/>
        </w:rPr>
        <w:t xml:space="preserve">The intention is to have the team leader, project manager or equivalent figure completing the template, in close collaboration with other team members within the last two months of project implementation. It is furthermore the intention of the completion of this Final Report to trigger the discussions of the upcoming National Communication and/or Biennial Transparency Report, taking advantage of the momentum created by the ongoing project, the presence of the core of the current national project team, and the renewed interest of national counterparts with the perspectives of an eminent or recent submission to the UNFCCC. </w:t>
      </w:r>
    </w:p>
    <w:p w14:paraId="2AB5E353" w14:textId="3CA0078A" w:rsidR="005E4D15" w:rsidRPr="00CB6752" w:rsidRDefault="005E4D15" w:rsidP="005E4D15">
      <w:pPr>
        <w:spacing w:line="240" w:lineRule="auto"/>
        <w:jc w:val="both"/>
        <w:rPr>
          <w:rFonts w:cstheme="minorHAnsi"/>
          <w:b/>
          <w:bCs/>
          <w:color w:val="0070C0"/>
          <w:sz w:val="20"/>
          <w:szCs w:val="20"/>
        </w:rPr>
      </w:pPr>
      <w:r w:rsidRPr="00CB6752">
        <w:rPr>
          <w:rFonts w:cstheme="minorHAnsi"/>
          <w:color w:val="0070C0"/>
          <w:sz w:val="20"/>
          <w:szCs w:val="20"/>
        </w:rPr>
        <w:br w:type="page"/>
      </w:r>
    </w:p>
    <w:p w14:paraId="1EDEB980" w14:textId="77777777" w:rsidR="005E4D15" w:rsidRPr="00CB6752" w:rsidRDefault="005E4D15" w:rsidP="005E4D15">
      <w:pPr>
        <w:spacing w:line="240" w:lineRule="auto"/>
        <w:ind w:left="1980" w:hanging="1980"/>
        <w:rPr>
          <w:rFonts w:cstheme="minorHAnsi"/>
          <w:color w:val="4472C4" w:themeColor="accent1"/>
          <w:sz w:val="20"/>
          <w:szCs w:val="20"/>
        </w:rPr>
      </w:pPr>
      <w:r w:rsidRPr="00CB6752">
        <w:rPr>
          <w:rFonts w:cstheme="minorHAnsi"/>
          <w:b/>
          <w:bCs/>
          <w:color w:val="4472C4" w:themeColor="accent1"/>
          <w:sz w:val="20"/>
          <w:szCs w:val="20"/>
        </w:rPr>
        <w:lastRenderedPageBreak/>
        <w:t>A.   Details of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03"/>
      </w:tblGrid>
      <w:tr w:rsidR="005E4D15" w:rsidRPr="00CB6752" w14:paraId="26D81C49" w14:textId="77777777" w:rsidTr="662A5AC5">
        <w:tc>
          <w:tcPr>
            <w:tcW w:w="2898" w:type="dxa"/>
            <w:shd w:val="clear" w:color="auto" w:fill="auto"/>
          </w:tcPr>
          <w:p w14:paraId="617F2EE0" w14:textId="77777777" w:rsidR="005E4D15" w:rsidRPr="00CB6752" w:rsidRDefault="005E4D15" w:rsidP="002F2903">
            <w:pPr>
              <w:spacing w:line="240" w:lineRule="auto"/>
              <w:rPr>
                <w:rFonts w:cstheme="minorHAnsi"/>
                <w:sz w:val="20"/>
                <w:szCs w:val="20"/>
              </w:rPr>
            </w:pPr>
            <w:r w:rsidRPr="00CB6752">
              <w:rPr>
                <w:rFonts w:cstheme="minorHAnsi"/>
                <w:sz w:val="20"/>
                <w:szCs w:val="20"/>
              </w:rPr>
              <w:t>Project’s title</w:t>
            </w:r>
          </w:p>
        </w:tc>
        <w:tc>
          <w:tcPr>
            <w:tcW w:w="7303" w:type="dxa"/>
            <w:shd w:val="clear" w:color="auto" w:fill="auto"/>
          </w:tcPr>
          <w:p w14:paraId="67363D3C" w14:textId="502F4574" w:rsidR="005E4D15" w:rsidRPr="00CB6752" w:rsidRDefault="00E17048" w:rsidP="002F2903">
            <w:pPr>
              <w:spacing w:line="240" w:lineRule="auto"/>
              <w:rPr>
                <w:rFonts w:cstheme="minorHAnsi"/>
                <w:sz w:val="20"/>
                <w:szCs w:val="20"/>
              </w:rPr>
            </w:pPr>
            <w:r>
              <w:rPr>
                <w:color w:val="000000"/>
                <w:sz w:val="20"/>
                <w:szCs w:val="20"/>
              </w:rPr>
              <w:t xml:space="preserve">Development of the </w:t>
            </w:r>
            <w:r w:rsidRPr="005643DF">
              <w:rPr>
                <w:color w:val="000000"/>
                <w:sz w:val="20"/>
                <w:szCs w:val="20"/>
              </w:rPr>
              <w:t>F</w:t>
            </w:r>
            <w:r>
              <w:rPr>
                <w:color w:val="000000"/>
                <w:sz w:val="20"/>
                <w:szCs w:val="20"/>
              </w:rPr>
              <w:t>ifth</w:t>
            </w:r>
            <w:r w:rsidRPr="005643DF">
              <w:rPr>
                <w:color w:val="000000"/>
                <w:sz w:val="20"/>
                <w:szCs w:val="20"/>
              </w:rPr>
              <w:t xml:space="preserve"> National </w:t>
            </w:r>
            <w:r w:rsidRPr="00D76B4E">
              <w:rPr>
                <w:sz w:val="20"/>
                <w:szCs w:val="20"/>
              </w:rPr>
              <w:t xml:space="preserve">Communication and the First Biennial Transparency Report </w:t>
            </w:r>
            <w:r>
              <w:rPr>
                <w:color w:val="000000"/>
                <w:sz w:val="20"/>
                <w:szCs w:val="20"/>
              </w:rPr>
              <w:t>of Georgia to</w:t>
            </w:r>
            <w:r w:rsidRPr="005643DF">
              <w:rPr>
                <w:color w:val="000000"/>
                <w:sz w:val="20"/>
                <w:szCs w:val="20"/>
              </w:rPr>
              <w:t xml:space="preserve"> the UNFCCC</w:t>
            </w:r>
          </w:p>
        </w:tc>
      </w:tr>
      <w:tr w:rsidR="005E4D15" w:rsidRPr="00CB6752" w14:paraId="443D319B" w14:textId="77777777" w:rsidTr="662A5AC5">
        <w:tc>
          <w:tcPr>
            <w:tcW w:w="2898" w:type="dxa"/>
            <w:shd w:val="clear" w:color="auto" w:fill="auto"/>
          </w:tcPr>
          <w:p w14:paraId="4BC1EF2A" w14:textId="2EE535B1" w:rsidR="005E4D15" w:rsidRPr="00CB6752" w:rsidRDefault="005E4D15" w:rsidP="002F2903">
            <w:pPr>
              <w:spacing w:line="240" w:lineRule="auto"/>
              <w:rPr>
                <w:rFonts w:cstheme="minorHAnsi"/>
                <w:sz w:val="20"/>
                <w:szCs w:val="20"/>
              </w:rPr>
            </w:pPr>
            <w:r w:rsidRPr="00CB6752">
              <w:rPr>
                <w:rFonts w:cstheme="minorHAnsi"/>
                <w:sz w:val="20"/>
                <w:szCs w:val="20"/>
              </w:rPr>
              <w:t>PIMS</w:t>
            </w:r>
            <w:r w:rsidR="006F3E84">
              <w:rPr>
                <w:rFonts w:cstheme="minorHAnsi"/>
                <w:sz w:val="20"/>
                <w:szCs w:val="20"/>
              </w:rPr>
              <w:t>+</w:t>
            </w:r>
            <w:r w:rsidRPr="00CB6752">
              <w:rPr>
                <w:rFonts w:cstheme="minorHAnsi"/>
                <w:sz w:val="20"/>
                <w:szCs w:val="20"/>
              </w:rPr>
              <w:t xml:space="preserve"> number</w:t>
            </w:r>
          </w:p>
        </w:tc>
        <w:tc>
          <w:tcPr>
            <w:tcW w:w="7303" w:type="dxa"/>
            <w:shd w:val="clear" w:color="auto" w:fill="auto"/>
          </w:tcPr>
          <w:p w14:paraId="6A010582" w14:textId="351FC8F3" w:rsidR="005E4D15" w:rsidRPr="00CB6752" w:rsidRDefault="00E17C89" w:rsidP="002F2903">
            <w:pPr>
              <w:spacing w:line="240" w:lineRule="auto"/>
              <w:rPr>
                <w:rFonts w:cstheme="minorHAnsi"/>
                <w:sz w:val="20"/>
                <w:szCs w:val="20"/>
              </w:rPr>
            </w:pPr>
            <w:r w:rsidRPr="00E17C89">
              <w:rPr>
                <w:rFonts w:cstheme="minorHAnsi"/>
                <w:sz w:val="20"/>
                <w:szCs w:val="20"/>
              </w:rPr>
              <w:t>6597</w:t>
            </w:r>
          </w:p>
        </w:tc>
      </w:tr>
      <w:tr w:rsidR="005E4D15" w:rsidRPr="00CB6752" w14:paraId="41426954" w14:textId="77777777" w:rsidTr="662A5AC5">
        <w:tc>
          <w:tcPr>
            <w:tcW w:w="2898" w:type="dxa"/>
            <w:shd w:val="clear" w:color="auto" w:fill="auto"/>
          </w:tcPr>
          <w:p w14:paraId="7AA4D7EE" w14:textId="77777777" w:rsidR="005E4D15" w:rsidRPr="00CB6752" w:rsidRDefault="005E4D15" w:rsidP="002F2903">
            <w:pPr>
              <w:spacing w:line="240" w:lineRule="auto"/>
              <w:rPr>
                <w:rFonts w:cstheme="minorHAnsi"/>
                <w:sz w:val="20"/>
                <w:szCs w:val="20"/>
              </w:rPr>
            </w:pPr>
            <w:r w:rsidRPr="00CB6752">
              <w:rPr>
                <w:rFonts w:cstheme="minorHAnsi"/>
                <w:sz w:val="20"/>
                <w:szCs w:val="20"/>
              </w:rPr>
              <w:t>Overall budget</w:t>
            </w:r>
          </w:p>
          <w:p w14:paraId="20FCB063" w14:textId="77777777" w:rsidR="005E4D15" w:rsidRPr="00CB6752" w:rsidRDefault="005E4D15" w:rsidP="002F2903">
            <w:pPr>
              <w:spacing w:line="240" w:lineRule="auto"/>
              <w:jc w:val="right"/>
              <w:rPr>
                <w:rFonts w:cstheme="minorHAnsi"/>
                <w:sz w:val="20"/>
                <w:szCs w:val="20"/>
              </w:rPr>
            </w:pPr>
            <w:r w:rsidRPr="00CB6752">
              <w:rPr>
                <w:rFonts w:cstheme="minorHAnsi"/>
                <w:sz w:val="20"/>
                <w:szCs w:val="20"/>
              </w:rPr>
              <w:t xml:space="preserve"> including GEF grant</w:t>
            </w:r>
          </w:p>
          <w:p w14:paraId="3D1D4B96" w14:textId="77777777" w:rsidR="005E4D15" w:rsidRDefault="005E4D15" w:rsidP="003015E9">
            <w:pPr>
              <w:spacing w:after="0" w:line="240" w:lineRule="auto"/>
              <w:jc w:val="right"/>
              <w:rPr>
                <w:rFonts w:cstheme="minorHAnsi"/>
                <w:sz w:val="20"/>
                <w:szCs w:val="20"/>
              </w:rPr>
            </w:pPr>
            <w:r w:rsidRPr="00CB6752">
              <w:rPr>
                <w:rFonts w:cstheme="minorHAnsi"/>
                <w:sz w:val="20"/>
                <w:szCs w:val="20"/>
              </w:rPr>
              <w:t xml:space="preserve"> including co-financing</w:t>
            </w:r>
          </w:p>
          <w:p w14:paraId="1907813C" w14:textId="59C0883F" w:rsidR="003015E9" w:rsidRPr="00CB6752" w:rsidRDefault="003015E9" w:rsidP="003015E9">
            <w:pPr>
              <w:spacing w:after="0" w:line="240" w:lineRule="auto"/>
              <w:jc w:val="right"/>
              <w:rPr>
                <w:rFonts w:cstheme="minorHAnsi"/>
                <w:sz w:val="20"/>
                <w:szCs w:val="20"/>
              </w:rPr>
            </w:pPr>
            <w:r>
              <w:rPr>
                <w:rFonts w:cstheme="minorHAnsi"/>
                <w:sz w:val="20"/>
                <w:szCs w:val="20"/>
              </w:rPr>
              <w:t>(Government of Georgia)</w:t>
            </w:r>
          </w:p>
        </w:tc>
        <w:tc>
          <w:tcPr>
            <w:tcW w:w="7303" w:type="dxa"/>
            <w:shd w:val="clear" w:color="auto" w:fill="auto"/>
          </w:tcPr>
          <w:p w14:paraId="4FF5A846" w14:textId="1816A800" w:rsidR="005E4D15" w:rsidRPr="0096068F" w:rsidRDefault="0096068F" w:rsidP="002F2903">
            <w:pPr>
              <w:spacing w:line="240" w:lineRule="auto"/>
              <w:rPr>
                <w:rFonts w:cstheme="minorHAnsi"/>
                <w:bCs/>
                <w:sz w:val="20"/>
                <w:szCs w:val="20"/>
              </w:rPr>
            </w:pPr>
            <w:r w:rsidRPr="0096068F">
              <w:rPr>
                <w:rFonts w:ascii="Calibri" w:eastAsia="SimSun" w:hAnsi="Calibri" w:cs="Arial"/>
                <w:bCs/>
                <w:sz w:val="20"/>
                <w:szCs w:val="20"/>
              </w:rPr>
              <w:t>594,000 USD</w:t>
            </w:r>
          </w:p>
          <w:p w14:paraId="1E45583A" w14:textId="3120D5B1" w:rsidR="005E4D15" w:rsidRPr="00CB6752" w:rsidRDefault="0096068F" w:rsidP="002F2903">
            <w:pPr>
              <w:spacing w:line="240" w:lineRule="auto"/>
              <w:rPr>
                <w:rFonts w:cstheme="minorHAnsi"/>
                <w:sz w:val="20"/>
                <w:szCs w:val="20"/>
              </w:rPr>
            </w:pPr>
            <w:r w:rsidRPr="00B67C4A">
              <w:rPr>
                <w:rFonts w:ascii="Calibri" w:eastAsia="SimSun" w:hAnsi="Calibri" w:cs="Arial"/>
                <w:sz w:val="20"/>
                <w:szCs w:val="20"/>
                <w:lang w:val="ka-GE"/>
              </w:rPr>
              <w:t xml:space="preserve">517,000 </w:t>
            </w:r>
            <w:r w:rsidRPr="00B67C4A">
              <w:rPr>
                <w:rFonts w:ascii="Calibri" w:eastAsia="SimSun" w:hAnsi="Calibri" w:cs="Arial"/>
                <w:sz w:val="20"/>
                <w:szCs w:val="20"/>
              </w:rPr>
              <w:t>USD</w:t>
            </w:r>
          </w:p>
          <w:p w14:paraId="655677E5" w14:textId="3A6BBCE2" w:rsidR="005E4D15" w:rsidRPr="00CB6752" w:rsidRDefault="0096068F" w:rsidP="662A5AC5">
            <w:pPr>
              <w:spacing w:line="240" w:lineRule="auto"/>
              <w:rPr>
                <w:sz w:val="20"/>
                <w:szCs w:val="20"/>
              </w:rPr>
            </w:pPr>
            <w:r w:rsidRPr="662A5AC5">
              <w:rPr>
                <w:rFonts w:ascii="Calibri" w:eastAsia="SimSun" w:hAnsi="Calibri" w:cs="Calibri"/>
                <w:sz w:val="20"/>
                <w:szCs w:val="20"/>
              </w:rPr>
              <w:t>77,000 USD</w:t>
            </w:r>
          </w:p>
        </w:tc>
      </w:tr>
      <w:tr w:rsidR="005E4D15" w:rsidRPr="00CB6752" w14:paraId="05E542AF" w14:textId="77777777" w:rsidTr="662A5AC5">
        <w:tc>
          <w:tcPr>
            <w:tcW w:w="2898" w:type="dxa"/>
            <w:shd w:val="clear" w:color="auto" w:fill="auto"/>
          </w:tcPr>
          <w:p w14:paraId="2BCF8CE4" w14:textId="77777777" w:rsidR="005E4D15" w:rsidRPr="00CB6752" w:rsidRDefault="005E4D15" w:rsidP="002F2903">
            <w:pPr>
              <w:spacing w:line="240" w:lineRule="auto"/>
              <w:rPr>
                <w:rFonts w:cstheme="minorHAnsi"/>
                <w:sz w:val="20"/>
                <w:szCs w:val="20"/>
              </w:rPr>
            </w:pPr>
            <w:r w:rsidRPr="00CB6752">
              <w:rPr>
                <w:rFonts w:cstheme="minorHAnsi"/>
                <w:sz w:val="20"/>
                <w:szCs w:val="20"/>
              </w:rPr>
              <w:t>Duration of implementation</w:t>
            </w:r>
          </w:p>
        </w:tc>
        <w:tc>
          <w:tcPr>
            <w:tcW w:w="7303" w:type="dxa"/>
            <w:shd w:val="clear" w:color="auto" w:fill="auto"/>
          </w:tcPr>
          <w:p w14:paraId="545CC458" w14:textId="02F484A4" w:rsidR="005E4D15" w:rsidRPr="00CB6752" w:rsidRDefault="00E17048" w:rsidP="002F2903">
            <w:pPr>
              <w:spacing w:line="240" w:lineRule="auto"/>
              <w:rPr>
                <w:rFonts w:cstheme="minorHAnsi"/>
                <w:sz w:val="20"/>
                <w:szCs w:val="20"/>
              </w:rPr>
            </w:pPr>
            <w:r>
              <w:rPr>
                <w:rFonts w:cstheme="minorHAnsi"/>
                <w:sz w:val="20"/>
                <w:szCs w:val="20"/>
              </w:rPr>
              <w:t>36 Months</w:t>
            </w:r>
          </w:p>
        </w:tc>
      </w:tr>
      <w:tr w:rsidR="005E4D15" w:rsidRPr="00CB6752" w14:paraId="07EE85D4" w14:textId="77777777" w:rsidTr="662A5AC5">
        <w:tc>
          <w:tcPr>
            <w:tcW w:w="2898" w:type="dxa"/>
            <w:shd w:val="clear" w:color="auto" w:fill="auto"/>
          </w:tcPr>
          <w:p w14:paraId="473BD777" w14:textId="77777777" w:rsidR="005E4D15" w:rsidRPr="00CB6752" w:rsidRDefault="005E4D15" w:rsidP="002F2903">
            <w:pPr>
              <w:spacing w:line="240" w:lineRule="auto"/>
              <w:rPr>
                <w:rFonts w:cstheme="minorHAnsi"/>
                <w:sz w:val="20"/>
                <w:szCs w:val="20"/>
              </w:rPr>
            </w:pPr>
            <w:r w:rsidRPr="00CB6752">
              <w:rPr>
                <w:rFonts w:cstheme="minorHAnsi"/>
                <w:sz w:val="20"/>
                <w:szCs w:val="20"/>
              </w:rPr>
              <w:t>Planned duration of project</w:t>
            </w:r>
          </w:p>
        </w:tc>
        <w:tc>
          <w:tcPr>
            <w:tcW w:w="7303" w:type="dxa"/>
            <w:shd w:val="clear" w:color="auto" w:fill="auto"/>
          </w:tcPr>
          <w:p w14:paraId="5DC5CA4B" w14:textId="1BA8921B" w:rsidR="005E4D15" w:rsidRPr="00CB6752" w:rsidRDefault="00E17048" w:rsidP="002F2903">
            <w:pPr>
              <w:spacing w:line="240" w:lineRule="auto"/>
              <w:rPr>
                <w:rFonts w:cstheme="minorHAnsi"/>
                <w:sz w:val="20"/>
                <w:szCs w:val="20"/>
              </w:rPr>
            </w:pPr>
            <w:r>
              <w:rPr>
                <w:rFonts w:cstheme="minorHAnsi"/>
                <w:sz w:val="20"/>
                <w:szCs w:val="20"/>
              </w:rPr>
              <w:t>36 Months</w:t>
            </w:r>
          </w:p>
        </w:tc>
      </w:tr>
      <w:tr w:rsidR="005E4D15" w:rsidRPr="00CB6752" w14:paraId="523E0B80" w14:textId="77777777" w:rsidTr="662A5AC5">
        <w:tc>
          <w:tcPr>
            <w:tcW w:w="2898" w:type="dxa"/>
            <w:shd w:val="clear" w:color="auto" w:fill="auto"/>
          </w:tcPr>
          <w:p w14:paraId="6490BCAD" w14:textId="77777777" w:rsidR="005E4D15" w:rsidRPr="00CB6752" w:rsidRDefault="005E4D15" w:rsidP="002F2903">
            <w:pPr>
              <w:spacing w:line="240" w:lineRule="auto"/>
              <w:rPr>
                <w:rFonts w:cstheme="minorHAnsi"/>
                <w:sz w:val="20"/>
                <w:szCs w:val="20"/>
              </w:rPr>
            </w:pPr>
            <w:r w:rsidRPr="00CB6752">
              <w:rPr>
                <w:rFonts w:cstheme="minorHAnsi"/>
                <w:sz w:val="20"/>
                <w:szCs w:val="20"/>
              </w:rPr>
              <w:t>Implementing partner</w:t>
            </w:r>
          </w:p>
        </w:tc>
        <w:tc>
          <w:tcPr>
            <w:tcW w:w="7303" w:type="dxa"/>
            <w:shd w:val="clear" w:color="auto" w:fill="auto"/>
          </w:tcPr>
          <w:p w14:paraId="2011D82B" w14:textId="3A77A15B" w:rsidR="00E17048" w:rsidRPr="00B67C4A" w:rsidRDefault="0096068F" w:rsidP="00E17048">
            <w:pPr>
              <w:spacing w:after="0" w:line="240" w:lineRule="auto"/>
              <w:rPr>
                <w:rFonts w:cstheme="minorHAnsi"/>
                <w:sz w:val="20"/>
                <w:szCs w:val="20"/>
                <w:shd w:val="clear" w:color="auto" w:fill="FFFFFF"/>
              </w:rPr>
            </w:pPr>
            <w:r>
              <w:rPr>
                <w:rFonts w:cstheme="minorHAnsi"/>
                <w:bCs/>
                <w:sz w:val="20"/>
                <w:szCs w:val="20"/>
                <w:shd w:val="clear" w:color="auto" w:fill="FFFFFF"/>
              </w:rPr>
              <w:t xml:space="preserve">LEPL </w:t>
            </w:r>
            <w:r w:rsidR="00E17048" w:rsidRPr="00B67C4A">
              <w:rPr>
                <w:rFonts w:cstheme="minorHAnsi"/>
                <w:bCs/>
                <w:sz w:val="20"/>
                <w:szCs w:val="20"/>
                <w:shd w:val="clear" w:color="auto" w:fill="FFFFFF"/>
              </w:rPr>
              <w:t>Environmental Information and Education Cent</w:t>
            </w:r>
            <w:r w:rsidR="00E17048">
              <w:rPr>
                <w:rFonts w:cstheme="minorHAnsi"/>
                <w:bCs/>
                <w:sz w:val="20"/>
                <w:szCs w:val="20"/>
                <w:shd w:val="clear" w:color="auto" w:fill="FFFFFF"/>
              </w:rPr>
              <w:t>re</w:t>
            </w:r>
            <w:r w:rsidR="00E17048" w:rsidRPr="00B67C4A">
              <w:rPr>
                <w:rFonts w:cstheme="minorHAnsi"/>
                <w:sz w:val="20"/>
                <w:szCs w:val="20"/>
                <w:shd w:val="clear" w:color="auto" w:fill="FFFFFF"/>
              </w:rPr>
              <w:t xml:space="preserve"> of the </w:t>
            </w:r>
          </w:p>
          <w:p w14:paraId="1FA32E90" w14:textId="679EA1D1" w:rsidR="005E4D15" w:rsidRPr="00CB6752" w:rsidRDefault="00E17048" w:rsidP="00E17048">
            <w:pPr>
              <w:spacing w:line="240" w:lineRule="auto"/>
              <w:rPr>
                <w:rFonts w:cstheme="minorHAnsi"/>
                <w:sz w:val="20"/>
                <w:szCs w:val="20"/>
              </w:rPr>
            </w:pPr>
            <w:r w:rsidRPr="00B67C4A">
              <w:rPr>
                <w:rFonts w:cstheme="minorHAnsi"/>
                <w:sz w:val="20"/>
                <w:szCs w:val="20"/>
                <w:shd w:val="clear" w:color="auto" w:fill="FFFFFF"/>
              </w:rPr>
              <w:t>Ministry of Environmental Protection and Agriculture of Georgia</w:t>
            </w:r>
          </w:p>
        </w:tc>
      </w:tr>
      <w:tr w:rsidR="005E4D15" w:rsidRPr="00FC29B9" w14:paraId="60B455A6" w14:textId="77777777" w:rsidTr="662A5AC5">
        <w:tc>
          <w:tcPr>
            <w:tcW w:w="2898" w:type="dxa"/>
            <w:shd w:val="clear" w:color="auto" w:fill="auto"/>
          </w:tcPr>
          <w:p w14:paraId="314C0864" w14:textId="77777777" w:rsidR="005E4D15" w:rsidRPr="00CB6752" w:rsidRDefault="005E4D15" w:rsidP="002F2903">
            <w:pPr>
              <w:spacing w:line="240" w:lineRule="auto"/>
              <w:rPr>
                <w:rFonts w:cstheme="minorHAnsi"/>
                <w:sz w:val="20"/>
                <w:szCs w:val="20"/>
              </w:rPr>
            </w:pPr>
            <w:r w:rsidRPr="00CB6752">
              <w:rPr>
                <w:rFonts w:cstheme="minorHAnsi"/>
                <w:sz w:val="20"/>
                <w:szCs w:val="20"/>
              </w:rPr>
              <w:t>Team Leader’s name and contact details</w:t>
            </w:r>
          </w:p>
        </w:tc>
        <w:tc>
          <w:tcPr>
            <w:tcW w:w="7303" w:type="dxa"/>
            <w:shd w:val="clear" w:color="auto" w:fill="auto"/>
          </w:tcPr>
          <w:p w14:paraId="1D2EC3B4" w14:textId="77777777" w:rsidR="005E4D15" w:rsidRDefault="00E17048" w:rsidP="002F2903">
            <w:pPr>
              <w:spacing w:line="240" w:lineRule="auto"/>
              <w:rPr>
                <w:rFonts w:cstheme="minorHAnsi"/>
                <w:sz w:val="20"/>
                <w:szCs w:val="20"/>
              </w:rPr>
            </w:pPr>
            <w:r>
              <w:rPr>
                <w:rFonts w:cstheme="minorHAnsi"/>
                <w:sz w:val="20"/>
                <w:szCs w:val="20"/>
              </w:rPr>
              <w:t>Salome Pipia</w:t>
            </w:r>
          </w:p>
          <w:p w14:paraId="231B995D" w14:textId="77777777" w:rsidR="00E17048" w:rsidRDefault="00E17048" w:rsidP="002F2903">
            <w:pPr>
              <w:spacing w:line="240" w:lineRule="auto"/>
              <w:rPr>
                <w:rFonts w:cstheme="minorHAnsi"/>
                <w:sz w:val="20"/>
                <w:szCs w:val="20"/>
              </w:rPr>
            </w:pPr>
            <w:r>
              <w:rPr>
                <w:rFonts w:cstheme="minorHAnsi"/>
                <w:sz w:val="20"/>
                <w:szCs w:val="20"/>
              </w:rPr>
              <w:t>Project Manager of the Environmental Information and Education Centre</w:t>
            </w:r>
          </w:p>
          <w:p w14:paraId="4CEAA477" w14:textId="6B37DAC9" w:rsidR="00E17048" w:rsidRPr="006F3E84" w:rsidRDefault="00E17048" w:rsidP="002F2903">
            <w:pPr>
              <w:spacing w:line="240" w:lineRule="auto"/>
              <w:rPr>
                <w:rFonts w:cstheme="minorHAnsi"/>
                <w:sz w:val="20"/>
                <w:szCs w:val="20"/>
                <w:lang w:val="fr-FR"/>
              </w:rPr>
            </w:pPr>
            <w:r w:rsidRPr="006F3E84">
              <w:rPr>
                <w:rFonts w:cstheme="minorHAnsi"/>
                <w:sz w:val="20"/>
                <w:szCs w:val="20"/>
                <w:lang w:val="fr-FR"/>
              </w:rPr>
              <w:t xml:space="preserve">E-mail: salome.pipia@eiec.gov.ge  </w:t>
            </w:r>
          </w:p>
        </w:tc>
      </w:tr>
      <w:tr w:rsidR="005E4D15" w:rsidRPr="00CB6752" w14:paraId="5FDC4D3D" w14:textId="77777777" w:rsidTr="662A5AC5">
        <w:tc>
          <w:tcPr>
            <w:tcW w:w="2898" w:type="dxa"/>
            <w:shd w:val="clear" w:color="auto" w:fill="auto"/>
          </w:tcPr>
          <w:p w14:paraId="0146BB24" w14:textId="77777777" w:rsidR="005E4D15" w:rsidRPr="00CB6752" w:rsidRDefault="005E4D15" w:rsidP="002F2903">
            <w:pPr>
              <w:spacing w:line="240" w:lineRule="auto"/>
              <w:rPr>
                <w:rFonts w:cstheme="minorHAnsi"/>
                <w:sz w:val="20"/>
                <w:szCs w:val="20"/>
              </w:rPr>
            </w:pPr>
            <w:r w:rsidRPr="00CB6752">
              <w:rPr>
                <w:rFonts w:cstheme="minorHAnsi"/>
                <w:sz w:val="20"/>
                <w:szCs w:val="20"/>
              </w:rPr>
              <w:t>Link to final report</w:t>
            </w:r>
          </w:p>
        </w:tc>
        <w:tc>
          <w:tcPr>
            <w:tcW w:w="7303" w:type="dxa"/>
            <w:shd w:val="clear" w:color="auto" w:fill="auto"/>
          </w:tcPr>
          <w:p w14:paraId="118614E5" w14:textId="5550E2AC" w:rsidR="005E4D15" w:rsidRPr="00CB6752" w:rsidRDefault="00F97984" w:rsidP="002F2903">
            <w:pPr>
              <w:spacing w:line="240" w:lineRule="auto"/>
              <w:rPr>
                <w:rFonts w:cstheme="minorHAnsi"/>
                <w:sz w:val="20"/>
                <w:szCs w:val="20"/>
              </w:rPr>
            </w:pPr>
            <w:r w:rsidRPr="00F97984">
              <w:rPr>
                <w:rFonts w:cstheme="minorHAnsi"/>
                <w:sz w:val="20"/>
                <w:szCs w:val="20"/>
              </w:rPr>
              <w:t>https://unfccc.int/first-biennial-transparency-reports</w:t>
            </w:r>
          </w:p>
        </w:tc>
      </w:tr>
    </w:tbl>
    <w:p w14:paraId="218BFD68" w14:textId="77777777" w:rsidR="005E4D15" w:rsidRPr="00CB6752" w:rsidRDefault="005E4D15" w:rsidP="005E4D15">
      <w:pPr>
        <w:spacing w:line="240" w:lineRule="auto"/>
        <w:rPr>
          <w:rFonts w:cstheme="minorHAnsi"/>
          <w:sz w:val="20"/>
          <w:szCs w:val="20"/>
        </w:rPr>
      </w:pPr>
    </w:p>
    <w:p w14:paraId="128551A8" w14:textId="77777777" w:rsidR="005E4D15" w:rsidRPr="00CB6752" w:rsidRDefault="005E4D15" w:rsidP="005E4D15">
      <w:pPr>
        <w:spacing w:line="240" w:lineRule="auto"/>
        <w:ind w:left="1980" w:hanging="1980"/>
        <w:rPr>
          <w:rFonts w:cstheme="minorHAnsi"/>
          <w:color w:val="4472C4" w:themeColor="accent1"/>
          <w:sz w:val="20"/>
          <w:szCs w:val="20"/>
        </w:rPr>
      </w:pPr>
      <w:r w:rsidRPr="00CB6752">
        <w:rPr>
          <w:rFonts w:cstheme="minorHAnsi"/>
          <w:b/>
          <w:bCs/>
          <w:color w:val="4472C4" w:themeColor="accent1"/>
          <w:sz w:val="20"/>
          <w:szCs w:val="20"/>
        </w:rPr>
        <w:t>B.   Project identification phase</w:t>
      </w:r>
    </w:p>
    <w:p w14:paraId="1F9A4977" w14:textId="7462D365" w:rsidR="005E4D15" w:rsidRPr="00F63215" w:rsidRDefault="005E4D15" w:rsidP="00F63215">
      <w:pPr>
        <w:spacing w:line="240" w:lineRule="auto"/>
        <w:rPr>
          <w:rFonts w:cstheme="minorHAnsi"/>
          <w:sz w:val="20"/>
          <w:szCs w:val="20"/>
        </w:rPr>
      </w:pPr>
      <w:r w:rsidRPr="00D8730C">
        <w:rPr>
          <w:rFonts w:cstheme="minorHAnsi"/>
          <w:b/>
          <w:bCs/>
          <w:sz w:val="20"/>
          <w:szCs w:val="20"/>
        </w:rPr>
        <w:t>Duration of preparatory phase (expressed in months)</w:t>
      </w:r>
      <w:r w:rsidR="00F63215">
        <w:rPr>
          <w:rFonts w:cstheme="minorHAnsi"/>
          <w:sz w:val="20"/>
          <w:szCs w:val="20"/>
        </w:rPr>
        <w:t xml:space="preserve"> - </w:t>
      </w:r>
      <w:r w:rsidR="00F63215" w:rsidRPr="00D8730C">
        <w:rPr>
          <w:rFonts w:cstheme="minorHAnsi"/>
          <w:sz w:val="20"/>
          <w:szCs w:val="20"/>
        </w:rPr>
        <w:t>8 Months</w:t>
      </w:r>
    </w:p>
    <w:p w14:paraId="7D010CE1" w14:textId="77777777" w:rsidR="005E4D15" w:rsidRPr="00D8730C" w:rsidRDefault="005E4D15" w:rsidP="005E4D15">
      <w:pPr>
        <w:spacing w:line="240" w:lineRule="auto"/>
        <w:rPr>
          <w:rFonts w:cstheme="minorHAnsi"/>
          <w:b/>
          <w:bCs/>
          <w:sz w:val="20"/>
          <w:szCs w:val="20"/>
        </w:rPr>
      </w:pPr>
      <w:r w:rsidRPr="00D8730C">
        <w:rPr>
          <w:rFonts w:cstheme="minorHAnsi"/>
          <w:b/>
          <w:bCs/>
          <w:sz w:val="20"/>
          <w:szCs w:val="20"/>
        </w:rPr>
        <w:t>Was the project document developed by a national/international consultant? (Please, provide name if yes and expand on the satisfaction of this collaboration.)</w:t>
      </w:r>
    </w:p>
    <w:p w14:paraId="3DD255C7" w14:textId="053E3D81" w:rsidR="005E4D15" w:rsidRPr="00CB6752" w:rsidRDefault="00F63215" w:rsidP="004A510C">
      <w:pPr>
        <w:spacing w:line="240" w:lineRule="auto"/>
        <w:jc w:val="both"/>
        <w:rPr>
          <w:rFonts w:cstheme="minorHAnsi"/>
          <w:sz w:val="20"/>
          <w:szCs w:val="20"/>
        </w:rPr>
      </w:pPr>
      <w:r w:rsidRPr="00D8730C">
        <w:rPr>
          <w:rFonts w:cstheme="minorHAnsi"/>
          <w:sz w:val="20"/>
          <w:szCs w:val="20"/>
        </w:rPr>
        <w:t>The project document was developed by national experts</w:t>
      </w:r>
      <w:r w:rsidR="00F44ED0">
        <w:rPr>
          <w:rFonts w:cstheme="minorHAnsi"/>
          <w:sz w:val="20"/>
          <w:szCs w:val="20"/>
        </w:rPr>
        <w:t>,</w:t>
      </w:r>
      <w:r w:rsidRPr="00D8730C">
        <w:rPr>
          <w:rFonts w:cstheme="minorHAnsi"/>
          <w:sz w:val="20"/>
          <w:szCs w:val="20"/>
        </w:rPr>
        <w:t xml:space="preserve"> Mr. Gri</w:t>
      </w:r>
      <w:r w:rsidR="00D8730C" w:rsidRPr="00D8730C">
        <w:rPr>
          <w:rFonts w:cstheme="minorHAnsi"/>
          <w:sz w:val="20"/>
          <w:szCs w:val="20"/>
        </w:rPr>
        <w:t>g</w:t>
      </w:r>
      <w:r w:rsidRPr="00D8730C">
        <w:rPr>
          <w:rFonts w:cstheme="minorHAnsi"/>
          <w:sz w:val="20"/>
          <w:szCs w:val="20"/>
        </w:rPr>
        <w:t xml:space="preserve">ol Lazrievi and Mr. Kakhaber Mdivani. </w:t>
      </w:r>
      <w:r w:rsidR="00D8730C" w:rsidRPr="00D8730C">
        <w:rPr>
          <w:rFonts w:cstheme="minorHAnsi"/>
          <w:sz w:val="20"/>
          <w:szCs w:val="20"/>
        </w:rPr>
        <w:t>The work performed by the experts was assessed as satisfactory</w:t>
      </w:r>
      <w:r w:rsidR="00E338F0">
        <w:rPr>
          <w:rFonts w:cstheme="minorHAnsi"/>
          <w:sz w:val="20"/>
          <w:szCs w:val="20"/>
        </w:rPr>
        <w:t>.</w:t>
      </w:r>
      <w:r w:rsidR="00D8730C" w:rsidRPr="00D8730C">
        <w:rPr>
          <w:rFonts w:cstheme="minorHAnsi"/>
          <w:sz w:val="20"/>
          <w:szCs w:val="20"/>
        </w:rPr>
        <w:t xml:space="preserve"> </w:t>
      </w:r>
      <w:r w:rsidR="00E338F0">
        <w:rPr>
          <w:rFonts w:cstheme="minorHAnsi"/>
          <w:sz w:val="20"/>
          <w:szCs w:val="20"/>
        </w:rPr>
        <w:t>T</w:t>
      </w:r>
      <w:r w:rsidR="00D8730C" w:rsidRPr="00D8730C">
        <w:rPr>
          <w:rFonts w:cstheme="minorHAnsi"/>
          <w:sz w:val="20"/>
          <w:szCs w:val="20"/>
        </w:rPr>
        <w:t xml:space="preserve">he </w:t>
      </w:r>
      <w:r w:rsidR="00E338F0">
        <w:rPr>
          <w:rFonts w:cstheme="minorHAnsi"/>
          <w:sz w:val="20"/>
          <w:szCs w:val="20"/>
        </w:rPr>
        <w:t xml:space="preserve">project </w:t>
      </w:r>
      <w:r w:rsidR="00D8730C" w:rsidRPr="00D8730C">
        <w:rPr>
          <w:rFonts w:cstheme="minorHAnsi"/>
          <w:sz w:val="20"/>
          <w:szCs w:val="20"/>
        </w:rPr>
        <w:t>document was developed in compliance with the relevant procedures and criteria</w:t>
      </w:r>
      <w:r w:rsidR="00E338F0">
        <w:rPr>
          <w:rFonts w:cstheme="minorHAnsi"/>
          <w:sz w:val="20"/>
          <w:szCs w:val="20"/>
          <w:lang w:val="ka-GE"/>
        </w:rPr>
        <w:t xml:space="preserve"> </w:t>
      </w:r>
      <w:r w:rsidR="00E338F0">
        <w:rPr>
          <w:rFonts w:cstheme="minorHAnsi"/>
          <w:sz w:val="20"/>
          <w:szCs w:val="20"/>
          <w:lang w:val="en-GB"/>
        </w:rPr>
        <w:t>with the close involvement of the UNDP Georgia and the Ministry of the Environmental Protection and Agriculture of Georgia (MEPA).</w:t>
      </w:r>
      <w:r w:rsidR="00D8730C" w:rsidRPr="00D8730C">
        <w:rPr>
          <w:rFonts w:cstheme="minorHAnsi"/>
          <w:sz w:val="20"/>
          <w:szCs w:val="20"/>
        </w:rPr>
        <w:t xml:space="preserve"> </w:t>
      </w:r>
    </w:p>
    <w:p w14:paraId="49317B4C" w14:textId="77777777" w:rsidR="005E4D15" w:rsidRPr="00D8730C" w:rsidRDefault="005E4D15" w:rsidP="005E4D15">
      <w:pPr>
        <w:spacing w:line="240" w:lineRule="auto"/>
        <w:rPr>
          <w:rFonts w:cstheme="minorHAnsi"/>
          <w:b/>
          <w:bCs/>
          <w:sz w:val="20"/>
          <w:szCs w:val="20"/>
        </w:rPr>
      </w:pPr>
      <w:r w:rsidRPr="00D8730C">
        <w:rPr>
          <w:rFonts w:cstheme="minorHAnsi"/>
          <w:b/>
          <w:bCs/>
          <w:sz w:val="20"/>
          <w:szCs w:val="20"/>
        </w:rPr>
        <w:t>Please, shortly describe the milestones of this initial preparatory phase (e.g. consultation workshops held, telephone interviews with key stakeholders, among others)</w:t>
      </w:r>
    </w:p>
    <w:p w14:paraId="547AFD01" w14:textId="297F160D" w:rsidR="005E4D15" w:rsidRPr="00CB6752" w:rsidRDefault="00E338F0" w:rsidP="004A510C">
      <w:pPr>
        <w:spacing w:line="240" w:lineRule="auto"/>
        <w:jc w:val="both"/>
        <w:rPr>
          <w:rFonts w:cstheme="minorHAnsi"/>
          <w:sz w:val="20"/>
          <w:szCs w:val="20"/>
        </w:rPr>
      </w:pPr>
      <w:r w:rsidRPr="00E338F0">
        <w:rPr>
          <w:rFonts w:cstheme="minorHAnsi"/>
          <w:sz w:val="20"/>
          <w:szCs w:val="20"/>
        </w:rPr>
        <w:t xml:space="preserve">At the beginning of the preparatory phase, national experts </w:t>
      </w:r>
      <w:r>
        <w:rPr>
          <w:rFonts w:cstheme="minorHAnsi"/>
          <w:sz w:val="20"/>
          <w:szCs w:val="20"/>
        </w:rPr>
        <w:t xml:space="preserve">developed the plan of the </w:t>
      </w:r>
      <w:r w:rsidRPr="00E338F0">
        <w:rPr>
          <w:rFonts w:cstheme="minorHAnsi"/>
          <w:sz w:val="20"/>
          <w:szCs w:val="20"/>
        </w:rPr>
        <w:t xml:space="preserve">project document, which was agreed upon with UNDP and MEPA. </w:t>
      </w:r>
      <w:r w:rsidR="004A510C">
        <w:rPr>
          <w:rFonts w:cstheme="minorHAnsi"/>
          <w:sz w:val="20"/>
          <w:szCs w:val="20"/>
          <w:lang w:val="en-GB"/>
        </w:rPr>
        <w:t>In the second stage</w:t>
      </w:r>
      <w:r w:rsidRPr="00E338F0">
        <w:rPr>
          <w:rFonts w:cstheme="minorHAnsi"/>
          <w:sz w:val="20"/>
          <w:szCs w:val="20"/>
        </w:rPr>
        <w:t xml:space="preserve">, </w:t>
      </w:r>
      <w:r w:rsidR="004A510C">
        <w:rPr>
          <w:rFonts w:cstheme="minorHAnsi"/>
          <w:sz w:val="20"/>
          <w:szCs w:val="20"/>
        </w:rPr>
        <w:t>the experts</w:t>
      </w:r>
      <w:r w:rsidRPr="00E338F0">
        <w:rPr>
          <w:rFonts w:cstheme="minorHAnsi"/>
          <w:sz w:val="20"/>
          <w:szCs w:val="20"/>
        </w:rPr>
        <w:t xml:space="preserve"> started working on various components of the project according to the plan. During this process, several consultation meetings and expert interviews were</w:t>
      </w:r>
      <w:r w:rsidR="004A510C">
        <w:rPr>
          <w:rFonts w:cstheme="minorHAnsi"/>
          <w:sz w:val="20"/>
          <w:szCs w:val="20"/>
        </w:rPr>
        <w:t xml:space="preserve"> </w:t>
      </w:r>
      <w:r w:rsidRPr="00E338F0">
        <w:rPr>
          <w:rFonts w:cstheme="minorHAnsi"/>
          <w:sz w:val="20"/>
          <w:szCs w:val="20"/>
        </w:rPr>
        <w:t>held</w:t>
      </w:r>
      <w:r w:rsidR="004A510C">
        <w:rPr>
          <w:rFonts w:cstheme="minorHAnsi"/>
          <w:sz w:val="20"/>
          <w:szCs w:val="20"/>
          <w:lang w:val="ka-GE"/>
        </w:rPr>
        <w:t xml:space="preserve">, </w:t>
      </w:r>
      <w:r w:rsidR="004A510C">
        <w:rPr>
          <w:rFonts w:cstheme="minorHAnsi"/>
          <w:sz w:val="20"/>
          <w:szCs w:val="20"/>
          <w:lang w:val="en-GB"/>
        </w:rPr>
        <w:t>on the basis of which the final draft was prepared</w:t>
      </w:r>
      <w:r w:rsidR="00071F95">
        <w:rPr>
          <w:rFonts w:cstheme="minorHAnsi"/>
          <w:sz w:val="20"/>
          <w:szCs w:val="20"/>
          <w:lang w:val="en-GB"/>
        </w:rPr>
        <w:t xml:space="preserve"> for submission to the GEF</w:t>
      </w:r>
      <w:r w:rsidR="004A510C">
        <w:rPr>
          <w:rFonts w:cstheme="minorHAnsi"/>
          <w:sz w:val="20"/>
          <w:szCs w:val="20"/>
          <w:lang w:val="en-GB"/>
        </w:rPr>
        <w:t xml:space="preserve">. </w:t>
      </w:r>
    </w:p>
    <w:p w14:paraId="0D48FBA3" w14:textId="77777777" w:rsidR="005E4D15" w:rsidRPr="00E338F0" w:rsidRDefault="005E4D15" w:rsidP="005E4D15">
      <w:pPr>
        <w:spacing w:line="240" w:lineRule="auto"/>
        <w:rPr>
          <w:rFonts w:cstheme="minorHAnsi"/>
          <w:b/>
          <w:bCs/>
          <w:sz w:val="20"/>
          <w:szCs w:val="20"/>
        </w:rPr>
      </w:pPr>
      <w:r w:rsidRPr="00E338F0">
        <w:rPr>
          <w:rFonts w:cstheme="minorHAnsi"/>
          <w:b/>
          <w:bCs/>
          <w:sz w:val="20"/>
          <w:szCs w:val="20"/>
        </w:rPr>
        <w:t>Where consultations made with one or more of the following stakeholder groups?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4437"/>
        <w:gridCol w:w="425"/>
        <w:gridCol w:w="4678"/>
      </w:tblGrid>
      <w:tr w:rsidR="005E4D15" w:rsidRPr="00CB6752" w14:paraId="7CBA5520" w14:textId="77777777" w:rsidTr="002F2903">
        <w:tc>
          <w:tcPr>
            <w:tcW w:w="360" w:type="dxa"/>
            <w:shd w:val="clear" w:color="auto" w:fill="auto"/>
          </w:tcPr>
          <w:p w14:paraId="43EA61C0" w14:textId="3C25999F" w:rsidR="005E4D15" w:rsidRPr="00CB6752" w:rsidRDefault="00905D22" w:rsidP="002F2903">
            <w:pPr>
              <w:spacing w:line="240" w:lineRule="auto"/>
              <w:rPr>
                <w:rFonts w:cstheme="minorHAnsi"/>
                <w:sz w:val="20"/>
                <w:szCs w:val="20"/>
              </w:rPr>
            </w:pPr>
            <w:r>
              <w:rPr>
                <w:rFonts w:cstheme="minorHAnsi"/>
                <w:sz w:val="20"/>
                <w:szCs w:val="20"/>
              </w:rPr>
              <w:t>V</w:t>
            </w:r>
          </w:p>
        </w:tc>
        <w:tc>
          <w:tcPr>
            <w:tcW w:w="4437" w:type="dxa"/>
            <w:shd w:val="clear" w:color="auto" w:fill="auto"/>
          </w:tcPr>
          <w:p w14:paraId="11B4CBCF" w14:textId="77777777" w:rsidR="005E4D15" w:rsidRPr="00A958F3" w:rsidRDefault="005E4D15" w:rsidP="002F2903">
            <w:pPr>
              <w:spacing w:line="240" w:lineRule="auto"/>
              <w:rPr>
                <w:rFonts w:cstheme="minorHAnsi"/>
                <w:b/>
                <w:bCs/>
                <w:sz w:val="20"/>
                <w:szCs w:val="20"/>
              </w:rPr>
            </w:pPr>
            <w:r w:rsidRPr="00A958F3">
              <w:rPr>
                <w:rFonts w:cstheme="minorHAnsi"/>
                <w:b/>
                <w:bCs/>
                <w:sz w:val="20"/>
                <w:szCs w:val="20"/>
                <w:u w:val="single"/>
              </w:rPr>
              <w:t>Ministry of Finance</w:t>
            </w:r>
            <w:r w:rsidRPr="00A958F3">
              <w:rPr>
                <w:rFonts w:cstheme="minorHAnsi"/>
                <w:b/>
                <w:bCs/>
                <w:sz w:val="20"/>
                <w:szCs w:val="20"/>
              </w:rPr>
              <w:t xml:space="preserve"> (or equivalent)</w:t>
            </w:r>
          </w:p>
        </w:tc>
        <w:tc>
          <w:tcPr>
            <w:tcW w:w="425" w:type="dxa"/>
            <w:shd w:val="clear" w:color="auto" w:fill="auto"/>
          </w:tcPr>
          <w:p w14:paraId="5FFB7B7F" w14:textId="77777777" w:rsidR="005E4D15" w:rsidRPr="00CB6752" w:rsidRDefault="005E4D15" w:rsidP="002F2903">
            <w:pPr>
              <w:spacing w:line="240" w:lineRule="auto"/>
              <w:rPr>
                <w:rFonts w:cstheme="minorHAnsi"/>
                <w:sz w:val="20"/>
                <w:szCs w:val="20"/>
              </w:rPr>
            </w:pPr>
          </w:p>
        </w:tc>
        <w:tc>
          <w:tcPr>
            <w:tcW w:w="4678" w:type="dxa"/>
            <w:shd w:val="clear" w:color="auto" w:fill="auto"/>
          </w:tcPr>
          <w:p w14:paraId="4DBD92EC" w14:textId="77777777" w:rsidR="005E4D15" w:rsidRPr="00CB6752" w:rsidRDefault="005E4D15" w:rsidP="002F2903">
            <w:pPr>
              <w:spacing w:line="240" w:lineRule="auto"/>
              <w:rPr>
                <w:rFonts w:cstheme="minorHAnsi"/>
                <w:sz w:val="20"/>
                <w:szCs w:val="20"/>
              </w:rPr>
            </w:pPr>
            <w:r w:rsidRPr="00CB6752">
              <w:rPr>
                <w:rFonts w:cstheme="minorHAnsi"/>
                <w:sz w:val="20"/>
                <w:szCs w:val="20"/>
              </w:rPr>
              <w:t>Women’s associations</w:t>
            </w:r>
          </w:p>
        </w:tc>
      </w:tr>
      <w:tr w:rsidR="005E4D15" w:rsidRPr="00CB6752" w14:paraId="5670E49E" w14:textId="77777777" w:rsidTr="002F2903">
        <w:tc>
          <w:tcPr>
            <w:tcW w:w="360" w:type="dxa"/>
            <w:shd w:val="clear" w:color="auto" w:fill="auto"/>
          </w:tcPr>
          <w:p w14:paraId="1360B453" w14:textId="09834920" w:rsidR="005E4D15" w:rsidRPr="00CB6752" w:rsidRDefault="00905D22" w:rsidP="002F2903">
            <w:pPr>
              <w:spacing w:line="240" w:lineRule="auto"/>
              <w:rPr>
                <w:rFonts w:cstheme="minorHAnsi"/>
                <w:sz w:val="20"/>
                <w:szCs w:val="20"/>
              </w:rPr>
            </w:pPr>
            <w:r>
              <w:rPr>
                <w:rFonts w:cstheme="minorHAnsi"/>
                <w:sz w:val="20"/>
                <w:szCs w:val="20"/>
              </w:rPr>
              <w:t>V</w:t>
            </w:r>
          </w:p>
        </w:tc>
        <w:tc>
          <w:tcPr>
            <w:tcW w:w="4437" w:type="dxa"/>
            <w:shd w:val="clear" w:color="auto" w:fill="auto"/>
          </w:tcPr>
          <w:p w14:paraId="7FF285D4" w14:textId="77777777" w:rsidR="005E4D15" w:rsidRPr="00A958F3" w:rsidRDefault="005E4D15" w:rsidP="002F2903">
            <w:pPr>
              <w:spacing w:line="240" w:lineRule="auto"/>
              <w:rPr>
                <w:rFonts w:cstheme="minorHAnsi"/>
                <w:b/>
                <w:bCs/>
                <w:sz w:val="20"/>
                <w:szCs w:val="20"/>
                <w:u w:val="single"/>
              </w:rPr>
            </w:pPr>
            <w:r w:rsidRPr="00A958F3">
              <w:rPr>
                <w:rFonts w:cstheme="minorHAnsi"/>
                <w:b/>
                <w:bCs/>
                <w:sz w:val="20"/>
                <w:szCs w:val="20"/>
                <w:u w:val="single"/>
              </w:rPr>
              <w:t>Other Ministries (not being the Ministry in charge of climate change)</w:t>
            </w:r>
          </w:p>
        </w:tc>
        <w:tc>
          <w:tcPr>
            <w:tcW w:w="425" w:type="dxa"/>
            <w:shd w:val="clear" w:color="auto" w:fill="auto"/>
          </w:tcPr>
          <w:p w14:paraId="16050044" w14:textId="77777777" w:rsidR="005E4D15" w:rsidRPr="00CB6752" w:rsidRDefault="005E4D15" w:rsidP="002F2903">
            <w:pPr>
              <w:spacing w:line="240" w:lineRule="auto"/>
              <w:rPr>
                <w:rFonts w:cstheme="minorHAnsi"/>
                <w:sz w:val="20"/>
                <w:szCs w:val="20"/>
              </w:rPr>
            </w:pPr>
          </w:p>
        </w:tc>
        <w:tc>
          <w:tcPr>
            <w:tcW w:w="4678" w:type="dxa"/>
            <w:shd w:val="clear" w:color="auto" w:fill="auto"/>
          </w:tcPr>
          <w:p w14:paraId="58E7FA0F" w14:textId="77777777" w:rsidR="005E4D15" w:rsidRPr="00CB6752" w:rsidRDefault="005E4D15" w:rsidP="002F2903">
            <w:pPr>
              <w:spacing w:line="240" w:lineRule="auto"/>
              <w:rPr>
                <w:rFonts w:cstheme="minorHAnsi"/>
                <w:sz w:val="20"/>
                <w:szCs w:val="20"/>
              </w:rPr>
            </w:pPr>
            <w:r w:rsidRPr="00CB6752">
              <w:rPr>
                <w:rFonts w:cstheme="minorHAnsi"/>
                <w:sz w:val="20"/>
                <w:szCs w:val="20"/>
              </w:rPr>
              <w:t>Youth movements</w:t>
            </w:r>
          </w:p>
        </w:tc>
      </w:tr>
      <w:tr w:rsidR="005E4D15" w:rsidRPr="00CB6752" w14:paraId="5B6EDDFD" w14:textId="77777777" w:rsidTr="002F2903">
        <w:tc>
          <w:tcPr>
            <w:tcW w:w="360" w:type="dxa"/>
            <w:shd w:val="clear" w:color="auto" w:fill="auto"/>
          </w:tcPr>
          <w:p w14:paraId="43FF7311" w14:textId="77777777" w:rsidR="005E4D15" w:rsidRPr="00CB6752" w:rsidRDefault="005E4D15" w:rsidP="002F2903">
            <w:pPr>
              <w:spacing w:line="240" w:lineRule="auto"/>
              <w:rPr>
                <w:rFonts w:cstheme="minorHAnsi"/>
                <w:sz w:val="20"/>
                <w:szCs w:val="20"/>
              </w:rPr>
            </w:pPr>
          </w:p>
        </w:tc>
        <w:tc>
          <w:tcPr>
            <w:tcW w:w="4437" w:type="dxa"/>
            <w:shd w:val="clear" w:color="auto" w:fill="auto"/>
          </w:tcPr>
          <w:p w14:paraId="39EE1BB5" w14:textId="77777777" w:rsidR="005E4D15" w:rsidRPr="00CB6752" w:rsidRDefault="005E4D15" w:rsidP="002F2903">
            <w:pPr>
              <w:spacing w:line="240" w:lineRule="auto"/>
              <w:rPr>
                <w:rFonts w:cstheme="minorHAnsi"/>
                <w:sz w:val="20"/>
                <w:szCs w:val="20"/>
              </w:rPr>
            </w:pPr>
            <w:r w:rsidRPr="00CB6752">
              <w:rPr>
                <w:rFonts w:cstheme="minorHAnsi"/>
                <w:sz w:val="20"/>
                <w:szCs w:val="20"/>
              </w:rPr>
              <w:t>Local Governments</w:t>
            </w:r>
          </w:p>
        </w:tc>
        <w:tc>
          <w:tcPr>
            <w:tcW w:w="425" w:type="dxa"/>
            <w:shd w:val="clear" w:color="auto" w:fill="auto"/>
          </w:tcPr>
          <w:p w14:paraId="7EA9C1FF" w14:textId="77777777" w:rsidR="005E4D15" w:rsidRPr="00CB6752" w:rsidRDefault="005E4D15" w:rsidP="002F2903">
            <w:pPr>
              <w:spacing w:line="240" w:lineRule="auto"/>
              <w:rPr>
                <w:rFonts w:cstheme="minorHAnsi"/>
                <w:sz w:val="20"/>
                <w:szCs w:val="20"/>
              </w:rPr>
            </w:pPr>
          </w:p>
        </w:tc>
        <w:tc>
          <w:tcPr>
            <w:tcW w:w="4678" w:type="dxa"/>
            <w:shd w:val="clear" w:color="auto" w:fill="auto"/>
          </w:tcPr>
          <w:p w14:paraId="51844C45" w14:textId="77777777" w:rsidR="005E4D15" w:rsidRPr="00CB6752" w:rsidRDefault="005E4D15" w:rsidP="002F2903">
            <w:pPr>
              <w:spacing w:line="240" w:lineRule="auto"/>
              <w:rPr>
                <w:rFonts w:cstheme="minorHAnsi"/>
                <w:sz w:val="20"/>
                <w:szCs w:val="20"/>
              </w:rPr>
            </w:pPr>
            <w:r w:rsidRPr="00CB6752">
              <w:rPr>
                <w:rFonts w:cstheme="minorHAnsi"/>
                <w:sz w:val="20"/>
                <w:szCs w:val="20"/>
              </w:rPr>
              <w:t>Indigenous peoples’ representatives</w:t>
            </w:r>
          </w:p>
        </w:tc>
      </w:tr>
      <w:tr w:rsidR="005E4D15" w:rsidRPr="00CB6752" w14:paraId="0A2D9E75" w14:textId="77777777" w:rsidTr="002F2903">
        <w:tc>
          <w:tcPr>
            <w:tcW w:w="360" w:type="dxa"/>
            <w:shd w:val="clear" w:color="auto" w:fill="auto"/>
          </w:tcPr>
          <w:p w14:paraId="47471477" w14:textId="77777777" w:rsidR="005E4D15" w:rsidRPr="00CB6752" w:rsidRDefault="005E4D15" w:rsidP="002F2903">
            <w:pPr>
              <w:spacing w:line="240" w:lineRule="auto"/>
              <w:rPr>
                <w:rFonts w:cstheme="minorHAnsi"/>
                <w:sz w:val="20"/>
                <w:szCs w:val="20"/>
              </w:rPr>
            </w:pPr>
          </w:p>
        </w:tc>
        <w:tc>
          <w:tcPr>
            <w:tcW w:w="4437" w:type="dxa"/>
            <w:shd w:val="clear" w:color="auto" w:fill="auto"/>
          </w:tcPr>
          <w:p w14:paraId="0CE9061B" w14:textId="77777777" w:rsidR="005E4D15" w:rsidRPr="00CB6752" w:rsidRDefault="005E4D15" w:rsidP="002F2903">
            <w:pPr>
              <w:spacing w:line="240" w:lineRule="auto"/>
              <w:rPr>
                <w:rFonts w:cstheme="minorHAnsi"/>
                <w:sz w:val="20"/>
                <w:szCs w:val="20"/>
              </w:rPr>
            </w:pPr>
            <w:r w:rsidRPr="00CB6752">
              <w:rPr>
                <w:rFonts w:cstheme="minorHAnsi"/>
                <w:sz w:val="20"/>
                <w:szCs w:val="20"/>
              </w:rPr>
              <w:t>National universities</w:t>
            </w:r>
          </w:p>
        </w:tc>
        <w:tc>
          <w:tcPr>
            <w:tcW w:w="425" w:type="dxa"/>
            <w:shd w:val="clear" w:color="auto" w:fill="auto"/>
          </w:tcPr>
          <w:p w14:paraId="629BEA5C" w14:textId="0C98F45F" w:rsidR="005E4D15" w:rsidRPr="00CB6752" w:rsidRDefault="00905D22" w:rsidP="002F2903">
            <w:pPr>
              <w:spacing w:line="240" w:lineRule="auto"/>
              <w:rPr>
                <w:rFonts w:cstheme="minorHAnsi"/>
                <w:sz w:val="20"/>
                <w:szCs w:val="20"/>
              </w:rPr>
            </w:pPr>
            <w:r>
              <w:rPr>
                <w:rFonts w:cstheme="minorHAnsi"/>
                <w:sz w:val="20"/>
                <w:szCs w:val="20"/>
              </w:rPr>
              <w:t>V</w:t>
            </w:r>
          </w:p>
        </w:tc>
        <w:tc>
          <w:tcPr>
            <w:tcW w:w="4678" w:type="dxa"/>
            <w:shd w:val="clear" w:color="auto" w:fill="auto"/>
          </w:tcPr>
          <w:p w14:paraId="127AC03D" w14:textId="77777777" w:rsidR="005E4D15" w:rsidRPr="00A958F3" w:rsidRDefault="005E4D15" w:rsidP="002F2903">
            <w:pPr>
              <w:spacing w:line="240" w:lineRule="auto"/>
              <w:rPr>
                <w:rFonts w:cstheme="minorHAnsi"/>
                <w:b/>
                <w:bCs/>
                <w:sz w:val="20"/>
                <w:szCs w:val="20"/>
                <w:u w:val="single"/>
              </w:rPr>
            </w:pPr>
            <w:r w:rsidRPr="00A958F3">
              <w:rPr>
                <w:rFonts w:cstheme="minorHAnsi"/>
                <w:b/>
                <w:bCs/>
                <w:sz w:val="20"/>
                <w:szCs w:val="20"/>
                <w:u w:val="single"/>
              </w:rPr>
              <w:t>Environment or climate related NGOs</w:t>
            </w:r>
          </w:p>
        </w:tc>
      </w:tr>
      <w:tr w:rsidR="005E4D15" w:rsidRPr="00CB6752" w14:paraId="7510DEEE" w14:textId="77777777" w:rsidTr="002F2903">
        <w:tc>
          <w:tcPr>
            <w:tcW w:w="360" w:type="dxa"/>
            <w:shd w:val="clear" w:color="auto" w:fill="auto"/>
          </w:tcPr>
          <w:p w14:paraId="1324AE1F" w14:textId="77777777" w:rsidR="005E4D15" w:rsidRPr="00CB6752" w:rsidRDefault="005E4D15" w:rsidP="002F2903">
            <w:pPr>
              <w:spacing w:line="240" w:lineRule="auto"/>
              <w:rPr>
                <w:rFonts w:cstheme="minorHAnsi"/>
                <w:sz w:val="20"/>
                <w:szCs w:val="20"/>
              </w:rPr>
            </w:pPr>
          </w:p>
        </w:tc>
        <w:tc>
          <w:tcPr>
            <w:tcW w:w="4437" w:type="dxa"/>
            <w:shd w:val="clear" w:color="auto" w:fill="auto"/>
          </w:tcPr>
          <w:p w14:paraId="013896E9" w14:textId="77777777" w:rsidR="005E4D15" w:rsidRPr="00CB6752" w:rsidRDefault="005E4D15" w:rsidP="002F2903">
            <w:pPr>
              <w:spacing w:line="240" w:lineRule="auto"/>
              <w:rPr>
                <w:rFonts w:cstheme="minorHAnsi"/>
                <w:sz w:val="20"/>
                <w:szCs w:val="20"/>
              </w:rPr>
            </w:pPr>
            <w:r w:rsidRPr="00CB6752">
              <w:rPr>
                <w:rFonts w:cstheme="minorHAnsi"/>
                <w:sz w:val="20"/>
                <w:szCs w:val="20"/>
              </w:rPr>
              <w:t>Domestic Research Centers</w:t>
            </w:r>
          </w:p>
        </w:tc>
        <w:tc>
          <w:tcPr>
            <w:tcW w:w="425" w:type="dxa"/>
            <w:shd w:val="clear" w:color="auto" w:fill="auto"/>
          </w:tcPr>
          <w:p w14:paraId="73020C3C" w14:textId="77777777" w:rsidR="005E4D15" w:rsidRPr="00CB6752" w:rsidRDefault="005E4D15" w:rsidP="002F2903">
            <w:pPr>
              <w:spacing w:line="240" w:lineRule="auto"/>
              <w:rPr>
                <w:rFonts w:cstheme="minorHAnsi"/>
                <w:sz w:val="20"/>
                <w:szCs w:val="20"/>
              </w:rPr>
            </w:pPr>
          </w:p>
        </w:tc>
        <w:tc>
          <w:tcPr>
            <w:tcW w:w="4678" w:type="dxa"/>
            <w:shd w:val="clear" w:color="auto" w:fill="auto"/>
          </w:tcPr>
          <w:p w14:paraId="309C3E5A" w14:textId="77777777" w:rsidR="005E4D15" w:rsidRPr="00CB6752" w:rsidRDefault="005E4D15" w:rsidP="002F2903">
            <w:pPr>
              <w:spacing w:line="240" w:lineRule="auto"/>
              <w:rPr>
                <w:rFonts w:cstheme="minorHAnsi"/>
                <w:sz w:val="20"/>
                <w:szCs w:val="20"/>
              </w:rPr>
            </w:pPr>
            <w:r w:rsidRPr="00CB6752">
              <w:rPr>
                <w:rFonts w:cstheme="minorHAnsi"/>
                <w:sz w:val="20"/>
                <w:szCs w:val="20"/>
              </w:rPr>
              <w:t>Other NGOs/CSOs</w:t>
            </w:r>
          </w:p>
        </w:tc>
      </w:tr>
      <w:tr w:rsidR="005E4D15" w:rsidRPr="00CB6752" w14:paraId="616BB93F" w14:textId="77777777" w:rsidTr="002F2903">
        <w:tc>
          <w:tcPr>
            <w:tcW w:w="360" w:type="dxa"/>
            <w:shd w:val="clear" w:color="auto" w:fill="auto"/>
          </w:tcPr>
          <w:p w14:paraId="2345414E" w14:textId="77777777" w:rsidR="005E4D15" w:rsidRPr="00CB6752" w:rsidRDefault="005E4D15" w:rsidP="002F2903">
            <w:pPr>
              <w:spacing w:line="240" w:lineRule="auto"/>
              <w:rPr>
                <w:rFonts w:cstheme="minorHAnsi"/>
                <w:sz w:val="20"/>
                <w:szCs w:val="20"/>
              </w:rPr>
            </w:pPr>
          </w:p>
        </w:tc>
        <w:tc>
          <w:tcPr>
            <w:tcW w:w="4437" w:type="dxa"/>
            <w:shd w:val="clear" w:color="auto" w:fill="auto"/>
          </w:tcPr>
          <w:p w14:paraId="32E71618" w14:textId="77777777" w:rsidR="005E4D15" w:rsidRPr="00CB6752" w:rsidRDefault="005E4D15" w:rsidP="002F2903">
            <w:pPr>
              <w:spacing w:line="240" w:lineRule="auto"/>
              <w:rPr>
                <w:rFonts w:cstheme="minorHAnsi"/>
                <w:sz w:val="20"/>
                <w:szCs w:val="20"/>
              </w:rPr>
            </w:pPr>
            <w:r w:rsidRPr="00CB6752">
              <w:rPr>
                <w:rFonts w:cstheme="minorHAnsi"/>
                <w:sz w:val="20"/>
                <w:szCs w:val="20"/>
              </w:rPr>
              <w:t>Media</w:t>
            </w:r>
          </w:p>
        </w:tc>
        <w:tc>
          <w:tcPr>
            <w:tcW w:w="425" w:type="dxa"/>
            <w:shd w:val="clear" w:color="auto" w:fill="auto"/>
          </w:tcPr>
          <w:p w14:paraId="66475881" w14:textId="62E38646" w:rsidR="005E4D15" w:rsidRPr="00CB6752" w:rsidRDefault="00905D22" w:rsidP="002F2903">
            <w:pPr>
              <w:spacing w:line="240" w:lineRule="auto"/>
              <w:rPr>
                <w:rFonts w:cstheme="minorHAnsi"/>
                <w:sz w:val="20"/>
                <w:szCs w:val="20"/>
              </w:rPr>
            </w:pPr>
            <w:r>
              <w:rPr>
                <w:rFonts w:cstheme="minorHAnsi"/>
                <w:sz w:val="20"/>
                <w:szCs w:val="20"/>
              </w:rPr>
              <w:t>V</w:t>
            </w:r>
          </w:p>
        </w:tc>
        <w:tc>
          <w:tcPr>
            <w:tcW w:w="4678" w:type="dxa"/>
            <w:shd w:val="clear" w:color="auto" w:fill="auto"/>
          </w:tcPr>
          <w:p w14:paraId="7CBBE818" w14:textId="77777777" w:rsidR="005E4D15" w:rsidRDefault="005E4D15" w:rsidP="002F2903">
            <w:pPr>
              <w:spacing w:line="240" w:lineRule="auto"/>
              <w:rPr>
                <w:rFonts w:cstheme="minorHAnsi"/>
                <w:b/>
                <w:bCs/>
                <w:sz w:val="20"/>
                <w:szCs w:val="20"/>
                <w:u w:val="single"/>
              </w:rPr>
            </w:pPr>
            <w:r w:rsidRPr="00A958F3">
              <w:rPr>
                <w:rFonts w:cstheme="minorHAnsi"/>
                <w:b/>
                <w:bCs/>
                <w:sz w:val="20"/>
                <w:szCs w:val="20"/>
                <w:u w:val="single"/>
              </w:rPr>
              <w:t>Others (specify)</w:t>
            </w:r>
          </w:p>
          <w:p w14:paraId="5A1B3922" w14:textId="1F0F17D3" w:rsidR="00A958F3" w:rsidRPr="00A958F3" w:rsidRDefault="00A958F3" w:rsidP="002F2903">
            <w:pPr>
              <w:spacing w:line="240" w:lineRule="auto"/>
              <w:rPr>
                <w:rFonts w:cstheme="minorHAnsi"/>
                <w:b/>
                <w:bCs/>
                <w:sz w:val="20"/>
                <w:szCs w:val="20"/>
                <w:u w:val="single"/>
              </w:rPr>
            </w:pPr>
            <w:r w:rsidRPr="00A958F3">
              <w:rPr>
                <w:rFonts w:cstheme="minorHAnsi"/>
                <w:sz w:val="20"/>
                <w:szCs w:val="20"/>
              </w:rPr>
              <w:lastRenderedPageBreak/>
              <w:t>The Regional Environmental Centre for the Caucasus (REC Caucasus)</w:t>
            </w:r>
            <w:r>
              <w:rPr>
                <w:rFonts w:cstheme="minorHAnsi"/>
                <w:color w:val="0000CC"/>
                <w:shd w:val="clear" w:color="auto" w:fill="F8F8F8"/>
              </w:rPr>
              <w:t> </w:t>
            </w:r>
          </w:p>
        </w:tc>
      </w:tr>
    </w:tbl>
    <w:p w14:paraId="7CAE954D" w14:textId="77777777" w:rsidR="005E4D15" w:rsidRDefault="005E4D15" w:rsidP="005E4D15">
      <w:pPr>
        <w:spacing w:line="240" w:lineRule="auto"/>
        <w:rPr>
          <w:rFonts w:cstheme="minorHAnsi"/>
          <w:sz w:val="20"/>
          <w:szCs w:val="20"/>
        </w:rPr>
      </w:pPr>
    </w:p>
    <w:p w14:paraId="50A2AEFF" w14:textId="77777777" w:rsidR="005E4D15" w:rsidRPr="00905D22" w:rsidRDefault="005E4D15" w:rsidP="005E4D15">
      <w:pPr>
        <w:spacing w:line="240" w:lineRule="auto"/>
        <w:rPr>
          <w:rFonts w:cstheme="minorHAnsi"/>
          <w:b/>
          <w:bCs/>
          <w:sz w:val="20"/>
          <w:szCs w:val="20"/>
        </w:rPr>
      </w:pPr>
      <w:r w:rsidRPr="00905D22">
        <w:rPr>
          <w:rFonts w:cstheme="minorHAnsi"/>
          <w:b/>
          <w:bCs/>
          <w:sz w:val="20"/>
          <w:szCs w:val="20"/>
        </w:rPr>
        <w:t>What were the main objectives for the project identified as a result of this preparatory phase?</w:t>
      </w:r>
    </w:p>
    <w:p w14:paraId="46A24CDB" w14:textId="2E83E19D" w:rsidR="003665D0" w:rsidRDefault="003665D0" w:rsidP="003665D0">
      <w:pPr>
        <w:spacing w:line="240" w:lineRule="auto"/>
        <w:jc w:val="both"/>
        <w:rPr>
          <w:rFonts w:cstheme="minorHAnsi"/>
          <w:sz w:val="20"/>
          <w:szCs w:val="20"/>
          <w:lang w:val="ka-GE"/>
        </w:rPr>
      </w:pPr>
      <w:r w:rsidRPr="003665D0">
        <w:rPr>
          <w:rFonts w:cstheme="minorHAnsi"/>
          <w:sz w:val="20"/>
          <w:szCs w:val="20"/>
        </w:rPr>
        <w:t xml:space="preserve">Main objective of the identified project was to assist </w:t>
      </w:r>
      <w:r w:rsidR="0063174D">
        <w:rPr>
          <w:rFonts w:cstheme="minorHAnsi"/>
          <w:sz w:val="20"/>
          <w:szCs w:val="20"/>
        </w:rPr>
        <w:t xml:space="preserve">the </w:t>
      </w:r>
      <w:r w:rsidRPr="003665D0">
        <w:rPr>
          <w:rFonts w:cstheme="minorHAnsi"/>
          <w:sz w:val="20"/>
          <w:szCs w:val="20"/>
        </w:rPr>
        <w:t>Government of Georgia in the preparation and submission of its Fifth National Communication (FNC) and its First Biennial Transparency (</w:t>
      </w:r>
      <w:r>
        <w:rPr>
          <w:rFonts w:cstheme="minorHAnsi"/>
          <w:sz w:val="20"/>
          <w:szCs w:val="20"/>
        </w:rPr>
        <w:t>F</w:t>
      </w:r>
      <w:r w:rsidRPr="003665D0">
        <w:rPr>
          <w:rFonts w:cstheme="minorHAnsi"/>
          <w:sz w:val="20"/>
          <w:szCs w:val="20"/>
        </w:rPr>
        <w:t>BTR) Report for the fulfilment of the obligations under the United Nations Framework Convention on Climate Change (UNFCCC)</w:t>
      </w:r>
      <w:r w:rsidR="00F9608A">
        <w:rPr>
          <w:rFonts w:cstheme="minorHAnsi"/>
          <w:sz w:val="20"/>
          <w:szCs w:val="20"/>
          <w:lang w:val="ka-GE"/>
        </w:rPr>
        <w:t xml:space="preserve">, </w:t>
      </w:r>
      <w:r w:rsidR="00F9608A">
        <w:rPr>
          <w:rFonts w:cstheme="minorHAnsi"/>
          <w:sz w:val="20"/>
          <w:szCs w:val="20"/>
        </w:rPr>
        <w:t>through the improvement of data collection and accuracy, using relevant approaches and methods.</w:t>
      </w:r>
      <w:r w:rsidR="004A510C">
        <w:rPr>
          <w:rFonts w:cstheme="minorHAnsi"/>
          <w:sz w:val="20"/>
          <w:szCs w:val="20"/>
          <w:lang w:val="ka-GE"/>
        </w:rPr>
        <w:t xml:space="preserve"> </w:t>
      </w:r>
      <w:r w:rsidR="004A510C" w:rsidRPr="004A510C">
        <w:rPr>
          <w:rFonts w:cstheme="minorHAnsi"/>
          <w:sz w:val="20"/>
          <w:szCs w:val="20"/>
          <w:lang w:val="ka-GE"/>
        </w:rPr>
        <w:t>Specifically, the project focused on the following objectives:</w:t>
      </w:r>
      <w:r w:rsidR="004A510C">
        <w:rPr>
          <w:rFonts w:cstheme="minorHAnsi"/>
          <w:sz w:val="20"/>
          <w:szCs w:val="20"/>
          <w:lang w:val="ka-GE"/>
        </w:rPr>
        <w:t xml:space="preserve"> </w:t>
      </w:r>
    </w:p>
    <w:p w14:paraId="0C12D42C" w14:textId="77777777" w:rsidR="004A510C" w:rsidRPr="00BE6101" w:rsidRDefault="004A510C" w:rsidP="004A510C">
      <w:pPr>
        <w:numPr>
          <w:ilvl w:val="0"/>
          <w:numId w:val="6"/>
        </w:numPr>
        <w:autoSpaceDE w:val="0"/>
        <w:autoSpaceDN w:val="0"/>
        <w:adjustRightInd w:val="0"/>
        <w:spacing w:before="120" w:after="0" w:line="240" w:lineRule="auto"/>
        <w:ind w:left="446" w:hanging="446"/>
        <w:rPr>
          <w:rFonts w:cs="Calibri"/>
          <w:sz w:val="20"/>
          <w:szCs w:val="20"/>
        </w:rPr>
      </w:pPr>
      <w:r w:rsidRPr="00BE6101">
        <w:rPr>
          <w:rFonts w:cs="Calibri"/>
          <w:sz w:val="20"/>
          <w:szCs w:val="20"/>
        </w:rPr>
        <w:t>Facilitate the development of procedures and institutional arrangements to collect, compile and validate activity data for preparing national GHG inventories</w:t>
      </w:r>
      <w:r>
        <w:rPr>
          <w:rFonts w:cs="Calibri"/>
          <w:sz w:val="20"/>
          <w:szCs w:val="20"/>
        </w:rPr>
        <w:t>.</w:t>
      </w:r>
    </w:p>
    <w:p w14:paraId="49626244" w14:textId="77777777" w:rsidR="004A510C" w:rsidRPr="008B3724" w:rsidRDefault="004A510C" w:rsidP="004A510C">
      <w:pPr>
        <w:numPr>
          <w:ilvl w:val="0"/>
          <w:numId w:val="6"/>
        </w:numPr>
        <w:autoSpaceDE w:val="0"/>
        <w:autoSpaceDN w:val="0"/>
        <w:adjustRightInd w:val="0"/>
        <w:spacing w:before="40" w:after="0" w:line="240" w:lineRule="auto"/>
        <w:ind w:left="446" w:hanging="446"/>
        <w:jc w:val="both"/>
        <w:rPr>
          <w:sz w:val="20"/>
          <w:szCs w:val="20"/>
        </w:rPr>
      </w:pPr>
      <w:r w:rsidRPr="008B3724">
        <w:rPr>
          <w:sz w:val="20"/>
          <w:szCs w:val="20"/>
        </w:rPr>
        <w:t>Update and improve GHG inventories by filling out the activity data (</w:t>
      </w:r>
      <w:r w:rsidRPr="008B3724">
        <w:rPr>
          <w:bCs/>
          <w:sz w:val="20"/>
          <w:szCs w:val="20"/>
        </w:rPr>
        <w:t>AD</w:t>
      </w:r>
      <w:r w:rsidRPr="008B3724">
        <w:rPr>
          <w:sz w:val="20"/>
          <w:szCs w:val="20"/>
        </w:rPr>
        <w:t>) gaps and reducing the uncertainties encountered in the previous inventories.</w:t>
      </w:r>
    </w:p>
    <w:p w14:paraId="5E60B314" w14:textId="77777777" w:rsidR="004A510C" w:rsidRPr="008B3724" w:rsidRDefault="004A510C" w:rsidP="004A510C">
      <w:pPr>
        <w:numPr>
          <w:ilvl w:val="0"/>
          <w:numId w:val="6"/>
        </w:numPr>
        <w:autoSpaceDE w:val="0"/>
        <w:autoSpaceDN w:val="0"/>
        <w:adjustRightInd w:val="0"/>
        <w:spacing w:before="40" w:after="0" w:line="240" w:lineRule="auto"/>
        <w:ind w:left="446" w:hanging="446"/>
        <w:rPr>
          <w:rFonts w:cs="Calibri"/>
          <w:sz w:val="20"/>
          <w:szCs w:val="20"/>
        </w:rPr>
      </w:pPr>
      <w:r w:rsidRPr="008B3724">
        <w:rPr>
          <w:rFonts w:cs="Calibri"/>
          <w:sz w:val="20"/>
          <w:szCs w:val="20"/>
        </w:rPr>
        <w:t>Improve Energy sector AD accuracy through close collaboration with the Energy balance compilers.</w:t>
      </w:r>
    </w:p>
    <w:p w14:paraId="3EC2E114" w14:textId="77777777" w:rsidR="004A510C" w:rsidRPr="008B3724" w:rsidRDefault="004A510C" w:rsidP="004A510C">
      <w:pPr>
        <w:numPr>
          <w:ilvl w:val="0"/>
          <w:numId w:val="6"/>
        </w:numPr>
        <w:autoSpaceDE w:val="0"/>
        <w:autoSpaceDN w:val="0"/>
        <w:adjustRightInd w:val="0"/>
        <w:spacing w:before="40" w:after="0" w:line="240" w:lineRule="auto"/>
        <w:ind w:left="446" w:hanging="446"/>
        <w:rPr>
          <w:rFonts w:cs="Calibri"/>
          <w:sz w:val="20"/>
          <w:szCs w:val="20"/>
        </w:rPr>
      </w:pPr>
      <w:r w:rsidRPr="008B3724">
        <w:rPr>
          <w:rFonts w:cs="Calibri"/>
          <w:sz w:val="20"/>
          <w:szCs w:val="20"/>
        </w:rPr>
        <w:t>Improve GHG emission estimates for waste sector.</w:t>
      </w:r>
    </w:p>
    <w:p w14:paraId="55419BCC" w14:textId="77777777" w:rsidR="004A510C" w:rsidRPr="008B3724" w:rsidRDefault="004A510C" w:rsidP="004A510C">
      <w:pPr>
        <w:numPr>
          <w:ilvl w:val="0"/>
          <w:numId w:val="6"/>
        </w:numPr>
        <w:autoSpaceDE w:val="0"/>
        <w:autoSpaceDN w:val="0"/>
        <w:adjustRightInd w:val="0"/>
        <w:spacing w:before="40" w:after="0" w:line="240" w:lineRule="auto"/>
        <w:ind w:left="446" w:hanging="446"/>
        <w:rPr>
          <w:rFonts w:cs="Calibri"/>
          <w:sz w:val="20"/>
          <w:szCs w:val="20"/>
        </w:rPr>
      </w:pPr>
      <w:r w:rsidRPr="008B3724">
        <w:rPr>
          <w:rFonts w:cs="Calibri"/>
          <w:sz w:val="20"/>
          <w:szCs w:val="20"/>
        </w:rPr>
        <w:t>Improve GHG Inventory Key category analysis through conducting Trend assessment.</w:t>
      </w:r>
    </w:p>
    <w:p w14:paraId="5102D1A7" w14:textId="77777777" w:rsidR="004A510C" w:rsidRPr="008B3724" w:rsidRDefault="004A510C" w:rsidP="004A510C">
      <w:pPr>
        <w:numPr>
          <w:ilvl w:val="0"/>
          <w:numId w:val="6"/>
        </w:numPr>
        <w:autoSpaceDE w:val="0"/>
        <w:autoSpaceDN w:val="0"/>
        <w:adjustRightInd w:val="0"/>
        <w:spacing w:before="40" w:after="0" w:line="240" w:lineRule="auto"/>
        <w:ind w:left="446" w:hanging="446"/>
        <w:rPr>
          <w:iCs/>
          <w:sz w:val="20"/>
          <w:szCs w:val="20"/>
        </w:rPr>
      </w:pPr>
      <w:r w:rsidRPr="008B3724">
        <w:rPr>
          <w:rFonts w:cs="Calibri"/>
          <w:sz w:val="20"/>
          <w:szCs w:val="20"/>
        </w:rPr>
        <w:t>Enhance the mitigation analysis and the identification of the quantitative goals of mitigation actions in the non-energy sectors (Waste and LULUCF).</w:t>
      </w:r>
    </w:p>
    <w:p w14:paraId="7431C6C3" w14:textId="77777777" w:rsidR="004A510C" w:rsidRPr="008B3724" w:rsidRDefault="004A510C" w:rsidP="004A510C">
      <w:pPr>
        <w:numPr>
          <w:ilvl w:val="0"/>
          <w:numId w:val="6"/>
        </w:numPr>
        <w:autoSpaceDE w:val="0"/>
        <w:autoSpaceDN w:val="0"/>
        <w:adjustRightInd w:val="0"/>
        <w:spacing w:before="40" w:after="0" w:line="240" w:lineRule="auto"/>
        <w:ind w:left="446" w:hanging="446"/>
        <w:jc w:val="both"/>
        <w:rPr>
          <w:sz w:val="20"/>
          <w:szCs w:val="20"/>
        </w:rPr>
      </w:pPr>
      <w:r w:rsidRPr="008B3724">
        <w:rPr>
          <w:sz w:val="20"/>
          <w:szCs w:val="20"/>
        </w:rPr>
        <w:t>Update existing and identify new programmes that include mitigation measures to abate GHG emissions.</w:t>
      </w:r>
    </w:p>
    <w:p w14:paraId="34A3118A" w14:textId="77777777" w:rsidR="004A510C" w:rsidRPr="008B3724" w:rsidRDefault="004A510C" w:rsidP="004A510C">
      <w:pPr>
        <w:numPr>
          <w:ilvl w:val="0"/>
          <w:numId w:val="6"/>
        </w:numPr>
        <w:autoSpaceDE w:val="0"/>
        <w:autoSpaceDN w:val="0"/>
        <w:adjustRightInd w:val="0"/>
        <w:spacing w:before="40" w:after="0" w:line="240" w:lineRule="auto"/>
        <w:ind w:left="446" w:hanging="446"/>
        <w:jc w:val="both"/>
        <w:rPr>
          <w:sz w:val="20"/>
          <w:szCs w:val="20"/>
        </w:rPr>
      </w:pPr>
      <w:r w:rsidRPr="008B3724">
        <w:rPr>
          <w:sz w:val="20"/>
          <w:szCs w:val="20"/>
        </w:rPr>
        <w:t>Analyse the mitigation policies and measures including those with mitigation co-benefits resulting from adaptation actions and economic diversification actions.</w:t>
      </w:r>
    </w:p>
    <w:p w14:paraId="6EE4A7C8" w14:textId="77777777" w:rsidR="004A510C" w:rsidRPr="008B3724" w:rsidRDefault="004A510C" w:rsidP="004A510C">
      <w:pPr>
        <w:numPr>
          <w:ilvl w:val="0"/>
          <w:numId w:val="6"/>
        </w:numPr>
        <w:autoSpaceDE w:val="0"/>
        <w:autoSpaceDN w:val="0"/>
        <w:adjustRightInd w:val="0"/>
        <w:spacing w:before="40" w:after="0" w:line="240" w:lineRule="auto"/>
        <w:ind w:left="446" w:hanging="446"/>
        <w:jc w:val="both"/>
        <w:rPr>
          <w:sz w:val="20"/>
          <w:szCs w:val="20"/>
        </w:rPr>
      </w:pPr>
      <w:r w:rsidRPr="008B3724">
        <w:rPr>
          <w:sz w:val="20"/>
          <w:szCs w:val="20"/>
        </w:rPr>
        <w:t>Track the NDC progress in its implementation and achievements</w:t>
      </w:r>
      <w:r>
        <w:rPr>
          <w:sz w:val="20"/>
          <w:szCs w:val="20"/>
        </w:rPr>
        <w:t xml:space="preserve"> in line with the requirements stipulated in Decisions 18/CMA.1 and 5/CMA.3</w:t>
      </w:r>
      <w:r w:rsidRPr="008B3724">
        <w:rPr>
          <w:sz w:val="20"/>
          <w:szCs w:val="20"/>
        </w:rPr>
        <w:t>.</w:t>
      </w:r>
    </w:p>
    <w:p w14:paraId="55059CE4" w14:textId="77777777" w:rsidR="004A510C" w:rsidRPr="008B3724" w:rsidRDefault="004A510C" w:rsidP="004A510C">
      <w:pPr>
        <w:numPr>
          <w:ilvl w:val="0"/>
          <w:numId w:val="6"/>
        </w:numPr>
        <w:autoSpaceDE w:val="0"/>
        <w:autoSpaceDN w:val="0"/>
        <w:adjustRightInd w:val="0"/>
        <w:spacing w:before="40" w:after="0" w:line="240" w:lineRule="auto"/>
        <w:ind w:left="446" w:hanging="446"/>
        <w:jc w:val="both"/>
        <w:rPr>
          <w:sz w:val="20"/>
          <w:szCs w:val="20"/>
        </w:rPr>
      </w:pPr>
      <w:r w:rsidRPr="008B3724">
        <w:rPr>
          <w:sz w:val="20"/>
          <w:szCs w:val="20"/>
        </w:rPr>
        <w:t xml:space="preserve">Strengthen the </w:t>
      </w:r>
      <w:r>
        <w:rPr>
          <w:sz w:val="20"/>
          <w:szCs w:val="20"/>
        </w:rPr>
        <w:t>monitoring</w:t>
      </w:r>
      <w:r w:rsidRPr="008B3724">
        <w:rPr>
          <w:sz w:val="20"/>
          <w:szCs w:val="20"/>
        </w:rPr>
        <w:t xml:space="preserve"> framework </w:t>
      </w:r>
      <w:r>
        <w:rPr>
          <w:sz w:val="20"/>
          <w:szCs w:val="20"/>
        </w:rPr>
        <w:t>for</w:t>
      </w:r>
      <w:r w:rsidRPr="008B3724">
        <w:rPr>
          <w:sz w:val="20"/>
          <w:szCs w:val="20"/>
        </w:rPr>
        <w:t xml:space="preserve"> </w:t>
      </w:r>
      <w:r>
        <w:rPr>
          <w:sz w:val="20"/>
          <w:szCs w:val="20"/>
        </w:rPr>
        <w:t xml:space="preserve">assessing </w:t>
      </w:r>
      <w:r w:rsidRPr="008B3724">
        <w:rPr>
          <w:sz w:val="20"/>
          <w:szCs w:val="20"/>
        </w:rPr>
        <w:t xml:space="preserve">climate change </w:t>
      </w:r>
      <w:r>
        <w:rPr>
          <w:sz w:val="20"/>
          <w:szCs w:val="20"/>
        </w:rPr>
        <w:t xml:space="preserve">impacts </w:t>
      </w:r>
      <w:r w:rsidRPr="008B3724">
        <w:rPr>
          <w:sz w:val="20"/>
          <w:szCs w:val="20"/>
        </w:rPr>
        <w:t>in the vulnerable sectors of Georgia with in-depth regional focus using new socio-economic, climate and other relevant models.</w:t>
      </w:r>
    </w:p>
    <w:p w14:paraId="10DA653F" w14:textId="77777777" w:rsidR="004A510C" w:rsidRDefault="004A510C" w:rsidP="004A510C">
      <w:pPr>
        <w:numPr>
          <w:ilvl w:val="0"/>
          <w:numId w:val="6"/>
        </w:numPr>
        <w:autoSpaceDE w:val="0"/>
        <w:autoSpaceDN w:val="0"/>
        <w:adjustRightInd w:val="0"/>
        <w:spacing w:before="40" w:after="0" w:line="240" w:lineRule="auto"/>
        <w:ind w:left="446" w:hanging="446"/>
        <w:jc w:val="both"/>
        <w:rPr>
          <w:sz w:val="20"/>
          <w:szCs w:val="20"/>
        </w:rPr>
      </w:pPr>
      <w:r w:rsidRPr="008B3724">
        <w:rPr>
          <w:sz w:val="20"/>
          <w:szCs w:val="20"/>
        </w:rPr>
        <w:t>Collect and analyse gender disaggregated data in relation to the climate change.</w:t>
      </w:r>
    </w:p>
    <w:p w14:paraId="06A1E675" w14:textId="697D8EC1" w:rsidR="004A510C" w:rsidRPr="004A510C" w:rsidRDefault="004A510C" w:rsidP="004A510C">
      <w:pPr>
        <w:numPr>
          <w:ilvl w:val="0"/>
          <w:numId w:val="6"/>
        </w:numPr>
        <w:autoSpaceDE w:val="0"/>
        <w:autoSpaceDN w:val="0"/>
        <w:adjustRightInd w:val="0"/>
        <w:spacing w:before="40" w:after="0" w:line="240" w:lineRule="auto"/>
        <w:ind w:left="446" w:hanging="446"/>
        <w:jc w:val="both"/>
        <w:rPr>
          <w:sz w:val="20"/>
          <w:szCs w:val="20"/>
        </w:rPr>
      </w:pPr>
      <w:r w:rsidRPr="004A510C">
        <w:rPr>
          <w:sz w:val="20"/>
          <w:szCs w:val="20"/>
        </w:rPr>
        <w:t>Update the constraints, gaps and related financial, technology development and transfer and capacity-building support needs, and compile data on support received in these areas, as well as publish findings and promote National Communication and Biennial Transparency Report.</w:t>
      </w:r>
    </w:p>
    <w:p w14:paraId="38E07CA2" w14:textId="77777777" w:rsidR="005E4D15" w:rsidRPr="007D28D3" w:rsidRDefault="005E4D15" w:rsidP="005E4D15">
      <w:pPr>
        <w:spacing w:line="240" w:lineRule="auto"/>
        <w:rPr>
          <w:rFonts w:cstheme="minorHAnsi"/>
          <w:b/>
          <w:bCs/>
          <w:sz w:val="20"/>
          <w:szCs w:val="20"/>
        </w:rPr>
      </w:pPr>
      <w:r w:rsidRPr="007D28D3">
        <w:rPr>
          <w:rFonts w:cstheme="minorHAnsi"/>
          <w:b/>
          <w:bCs/>
          <w:sz w:val="20"/>
          <w:szCs w:val="20"/>
        </w:rPr>
        <w:t>What were the major challenges faced during this phase?</w:t>
      </w:r>
    </w:p>
    <w:p w14:paraId="171A1D68" w14:textId="462EFC1B" w:rsidR="0071355F" w:rsidRPr="00CB6752" w:rsidRDefault="00921D44" w:rsidP="662A5AC5">
      <w:pPr>
        <w:spacing w:line="240" w:lineRule="auto"/>
        <w:jc w:val="both"/>
        <w:rPr>
          <w:sz w:val="20"/>
          <w:szCs w:val="20"/>
        </w:rPr>
      </w:pPr>
      <w:r w:rsidRPr="662A5AC5">
        <w:rPr>
          <w:sz w:val="20"/>
          <w:szCs w:val="20"/>
        </w:rPr>
        <w:t xml:space="preserve">One of the significant challenges in preparatory phase was the development of the component about </w:t>
      </w:r>
      <w:r w:rsidRPr="662A5AC5">
        <w:rPr>
          <w:rStyle w:val="Strong"/>
          <w:rFonts w:cstheme="minorBidi"/>
          <w:b w:val="0"/>
          <w:bCs w:val="0"/>
          <w:sz w:val="20"/>
          <w:szCs w:val="20"/>
        </w:rPr>
        <w:t>Financial, technology development and transfer and capacity-building support needed and received.</w:t>
      </w:r>
      <w:r w:rsidRPr="662A5AC5">
        <w:rPr>
          <w:rStyle w:val="Strong"/>
          <w:rFonts w:cstheme="minorBidi"/>
          <w:b w:val="0"/>
          <w:bCs w:val="0"/>
          <w:sz w:val="20"/>
          <w:szCs w:val="20"/>
          <w:lang w:val="ka-GE"/>
        </w:rPr>
        <w:t xml:space="preserve"> Due to the fact that the </w:t>
      </w:r>
      <w:r w:rsidR="0071355F" w:rsidRPr="662A5AC5">
        <w:rPr>
          <w:rStyle w:val="Strong"/>
          <w:rFonts w:cstheme="minorBidi"/>
          <w:b w:val="0"/>
          <w:bCs w:val="0"/>
          <w:sz w:val="20"/>
          <w:szCs w:val="20"/>
          <w:lang w:val="en-GB"/>
        </w:rPr>
        <w:t>mentioned component, which is the mandatory chapter of the BTR ,</w:t>
      </w:r>
      <w:r w:rsidRPr="662A5AC5">
        <w:rPr>
          <w:rStyle w:val="Strong"/>
          <w:rFonts w:cstheme="minorBidi"/>
          <w:b w:val="0"/>
          <w:bCs w:val="0"/>
          <w:sz w:val="20"/>
          <w:szCs w:val="20"/>
          <w:lang w:val="ka-GE"/>
        </w:rPr>
        <w:t xml:space="preserve"> was completely new</w:t>
      </w:r>
      <w:r w:rsidR="00216F8E">
        <w:rPr>
          <w:rStyle w:val="Strong"/>
          <w:rFonts w:cstheme="minorBidi"/>
          <w:b w:val="0"/>
          <w:bCs w:val="0"/>
          <w:sz w:val="20"/>
          <w:szCs w:val="20"/>
          <w:lang w:val="en-GB"/>
        </w:rPr>
        <w:t xml:space="preserve"> for Georgia</w:t>
      </w:r>
      <w:r w:rsidR="0071355F" w:rsidRPr="662A5AC5">
        <w:rPr>
          <w:rStyle w:val="Strong"/>
          <w:rFonts w:cstheme="minorBidi"/>
          <w:b w:val="0"/>
          <w:bCs w:val="0"/>
          <w:sz w:val="20"/>
          <w:szCs w:val="20"/>
          <w:lang w:val="ka-GE"/>
        </w:rPr>
        <w:t xml:space="preserve">, </w:t>
      </w:r>
      <w:r w:rsidR="0071355F" w:rsidRPr="662A5AC5">
        <w:rPr>
          <w:rStyle w:val="Strong"/>
          <w:rFonts w:cstheme="minorBidi"/>
          <w:b w:val="0"/>
          <w:bCs w:val="0"/>
          <w:sz w:val="20"/>
          <w:szCs w:val="20"/>
          <w:lang w:val="en-GB"/>
        </w:rPr>
        <w:t>i</w:t>
      </w:r>
      <w:r w:rsidR="0071355F" w:rsidRPr="662A5AC5">
        <w:rPr>
          <w:rStyle w:val="Strong"/>
          <w:rFonts w:cstheme="minorBidi"/>
          <w:b w:val="0"/>
          <w:bCs w:val="0"/>
          <w:sz w:val="20"/>
          <w:szCs w:val="20"/>
          <w:lang w:val="ka-GE"/>
        </w:rPr>
        <w:t>t was difficult for experts to describe in detail</w:t>
      </w:r>
      <w:r w:rsidR="00DA654A" w:rsidRPr="662A5AC5">
        <w:rPr>
          <w:rStyle w:val="Strong"/>
          <w:rFonts w:cstheme="minorBidi"/>
          <w:b w:val="0"/>
          <w:bCs w:val="0"/>
          <w:sz w:val="20"/>
          <w:szCs w:val="20"/>
        </w:rPr>
        <w:t>s</w:t>
      </w:r>
      <w:r w:rsidR="0071355F" w:rsidRPr="662A5AC5">
        <w:rPr>
          <w:rStyle w:val="Strong"/>
          <w:rFonts w:cstheme="minorBidi"/>
          <w:b w:val="0"/>
          <w:bCs w:val="0"/>
          <w:sz w:val="20"/>
          <w:szCs w:val="20"/>
          <w:lang w:val="ka-GE"/>
        </w:rPr>
        <w:t xml:space="preserve"> and precisely what this chapter meant, what information should be conveyed, and in what form. </w:t>
      </w:r>
      <w:r w:rsidR="0071355F" w:rsidRPr="662A5AC5">
        <w:rPr>
          <w:rStyle w:val="Strong"/>
          <w:rFonts w:cstheme="minorBidi"/>
          <w:b w:val="0"/>
          <w:bCs w:val="0"/>
          <w:sz w:val="20"/>
          <w:szCs w:val="20"/>
          <w:lang w:val="en-GB"/>
        </w:rPr>
        <w:t xml:space="preserve">Therefore, </w:t>
      </w:r>
      <w:r w:rsidR="0071355F" w:rsidRPr="662A5AC5">
        <w:rPr>
          <w:rStyle w:val="Strong"/>
          <w:rFonts w:cstheme="minorBidi"/>
          <w:b w:val="0"/>
          <w:bCs w:val="0"/>
          <w:sz w:val="20"/>
          <w:szCs w:val="20"/>
          <w:lang w:val="ka-GE"/>
        </w:rPr>
        <w:t xml:space="preserve">during consultation meetings and expert interviews, this chapter was discussed more than any other component. </w:t>
      </w:r>
    </w:p>
    <w:p w14:paraId="3DAD79B1" w14:textId="2E806FA4" w:rsidR="005E4D15" w:rsidRPr="00CB6752" w:rsidRDefault="005E4D15" w:rsidP="005E4D15">
      <w:pPr>
        <w:spacing w:line="240" w:lineRule="auto"/>
        <w:rPr>
          <w:rFonts w:cstheme="minorHAnsi"/>
          <w:sz w:val="20"/>
          <w:szCs w:val="20"/>
        </w:rPr>
      </w:pPr>
    </w:p>
    <w:p w14:paraId="432262ED" w14:textId="77777777" w:rsidR="005E4D15" w:rsidRPr="007D28D3" w:rsidRDefault="005E4D15" w:rsidP="005E4D15">
      <w:pPr>
        <w:spacing w:line="240" w:lineRule="auto"/>
        <w:rPr>
          <w:rFonts w:cstheme="minorHAnsi"/>
          <w:b/>
          <w:bCs/>
          <w:sz w:val="20"/>
          <w:szCs w:val="20"/>
        </w:rPr>
      </w:pPr>
      <w:r w:rsidRPr="007D28D3">
        <w:rPr>
          <w:rFonts w:cstheme="minorHAnsi"/>
          <w:b/>
          <w:bCs/>
          <w:sz w:val="20"/>
          <w:szCs w:val="20"/>
        </w:rPr>
        <w:t>Looking back, what issues that were identified and/or overlooked during this preparatory phase had an impact on the successive implementation phase?</w:t>
      </w:r>
    </w:p>
    <w:p w14:paraId="19B818FC" w14:textId="700DD3CC" w:rsidR="005E4D15" w:rsidRDefault="008912DF" w:rsidP="008912DF">
      <w:pPr>
        <w:spacing w:line="240" w:lineRule="auto"/>
        <w:jc w:val="both"/>
        <w:rPr>
          <w:rFonts w:cstheme="minorHAnsi"/>
          <w:sz w:val="20"/>
          <w:szCs w:val="20"/>
        </w:rPr>
      </w:pPr>
      <w:r w:rsidRPr="008912DF">
        <w:rPr>
          <w:rFonts w:cstheme="minorHAnsi"/>
          <w:sz w:val="20"/>
          <w:szCs w:val="20"/>
        </w:rPr>
        <w:t xml:space="preserve">During the preparatory phase, it was identified that stakeholders needed to be more involved in the development of the </w:t>
      </w:r>
      <w:r>
        <w:rPr>
          <w:rFonts w:cstheme="minorHAnsi"/>
          <w:sz w:val="20"/>
          <w:szCs w:val="20"/>
          <w:lang w:val="en-GB"/>
        </w:rPr>
        <w:t xml:space="preserve">NC/BTR </w:t>
      </w:r>
      <w:r w:rsidRPr="008912DF">
        <w:rPr>
          <w:rFonts w:cstheme="minorHAnsi"/>
          <w:sz w:val="20"/>
          <w:szCs w:val="20"/>
        </w:rPr>
        <w:t>documents than was the case with previous report</w:t>
      </w:r>
      <w:r>
        <w:rPr>
          <w:rFonts w:cstheme="minorHAnsi"/>
          <w:sz w:val="20"/>
          <w:szCs w:val="20"/>
        </w:rPr>
        <w:t>ings</w:t>
      </w:r>
      <w:r w:rsidRPr="008912DF">
        <w:rPr>
          <w:rFonts w:cstheme="minorHAnsi"/>
          <w:sz w:val="20"/>
          <w:szCs w:val="20"/>
        </w:rPr>
        <w:t>. This issue was addressed during the project implementation phase, when several consultation meetings were held for each component, where government, non-governmental, international and private sectors were</w:t>
      </w:r>
      <w:r>
        <w:rPr>
          <w:rFonts w:cstheme="minorHAnsi"/>
          <w:sz w:val="20"/>
          <w:szCs w:val="20"/>
          <w:lang w:val="ka-GE"/>
        </w:rPr>
        <w:t xml:space="preserve"> </w:t>
      </w:r>
      <w:r w:rsidRPr="008912DF">
        <w:rPr>
          <w:rFonts w:cstheme="minorHAnsi"/>
          <w:sz w:val="20"/>
          <w:szCs w:val="20"/>
        </w:rPr>
        <w:t xml:space="preserve">actively represented. </w:t>
      </w:r>
    </w:p>
    <w:p w14:paraId="5D832A8D" w14:textId="03582DBA" w:rsidR="00F92090" w:rsidRPr="00CB6752" w:rsidRDefault="00F92090" w:rsidP="008912DF">
      <w:pPr>
        <w:spacing w:line="240" w:lineRule="auto"/>
        <w:jc w:val="both"/>
        <w:rPr>
          <w:rFonts w:cstheme="minorHAnsi"/>
          <w:sz w:val="20"/>
          <w:szCs w:val="20"/>
        </w:rPr>
      </w:pPr>
      <w:r w:rsidRPr="00F92090">
        <w:rPr>
          <w:rFonts w:cstheme="minorHAnsi"/>
          <w:sz w:val="20"/>
          <w:szCs w:val="20"/>
        </w:rPr>
        <w:t>A detailed and extensive analysis of each component presented in the project document helped the project team to take into account all mandatory criteria when preparing the relevant chapters and sub-chapters of these components, which ultimately led to the success of the process.</w:t>
      </w:r>
    </w:p>
    <w:p w14:paraId="18BC8C0E" w14:textId="77777777" w:rsidR="00702B3C" w:rsidRDefault="00702B3C" w:rsidP="005E4D15">
      <w:pPr>
        <w:spacing w:line="240" w:lineRule="auto"/>
        <w:rPr>
          <w:rFonts w:cstheme="minorHAnsi"/>
          <w:b/>
          <w:bCs/>
          <w:color w:val="4472C4" w:themeColor="accent1"/>
          <w:sz w:val="20"/>
          <w:szCs w:val="20"/>
        </w:rPr>
      </w:pPr>
    </w:p>
    <w:p w14:paraId="067DEEF7" w14:textId="77777777" w:rsidR="00702B3C" w:rsidRDefault="00702B3C" w:rsidP="005E4D15">
      <w:pPr>
        <w:spacing w:line="240" w:lineRule="auto"/>
        <w:rPr>
          <w:rFonts w:cstheme="minorHAnsi"/>
          <w:b/>
          <w:bCs/>
          <w:color w:val="4472C4" w:themeColor="accent1"/>
          <w:sz w:val="20"/>
          <w:szCs w:val="20"/>
        </w:rPr>
      </w:pPr>
    </w:p>
    <w:p w14:paraId="4565B0EE" w14:textId="77777777" w:rsidR="00702B3C" w:rsidRDefault="00702B3C" w:rsidP="005E4D15">
      <w:pPr>
        <w:spacing w:line="240" w:lineRule="auto"/>
        <w:rPr>
          <w:rFonts w:cstheme="minorHAnsi"/>
          <w:b/>
          <w:bCs/>
          <w:color w:val="4472C4" w:themeColor="accent1"/>
          <w:sz w:val="20"/>
          <w:szCs w:val="20"/>
        </w:rPr>
      </w:pPr>
    </w:p>
    <w:p w14:paraId="46A34E1E" w14:textId="01F5951A" w:rsidR="005E4D15" w:rsidRPr="00CB6752" w:rsidRDefault="005E4D15" w:rsidP="005E4D15">
      <w:pPr>
        <w:spacing w:line="240" w:lineRule="auto"/>
        <w:rPr>
          <w:rFonts w:cstheme="minorHAnsi"/>
          <w:color w:val="4472C4" w:themeColor="accent1"/>
          <w:sz w:val="20"/>
          <w:szCs w:val="20"/>
        </w:rPr>
      </w:pPr>
      <w:r w:rsidRPr="00CB6752">
        <w:rPr>
          <w:rFonts w:cstheme="minorHAnsi"/>
          <w:b/>
          <w:bCs/>
          <w:color w:val="4472C4" w:themeColor="accent1"/>
          <w:sz w:val="20"/>
          <w:szCs w:val="20"/>
        </w:rPr>
        <w:t>C.   Project implementation phase</w:t>
      </w:r>
    </w:p>
    <w:p w14:paraId="01F8B52F" w14:textId="77777777" w:rsidR="005E4D15" w:rsidRPr="001E5FAD" w:rsidRDefault="005E4D15" w:rsidP="005E4D15">
      <w:pPr>
        <w:spacing w:line="240" w:lineRule="auto"/>
        <w:rPr>
          <w:rStyle w:val="SubtleEmphasis"/>
          <w:rFonts w:cstheme="minorHAnsi"/>
          <w:b/>
          <w:bCs/>
          <w:sz w:val="20"/>
          <w:szCs w:val="20"/>
        </w:rPr>
      </w:pPr>
      <w:r w:rsidRPr="001E5FAD">
        <w:rPr>
          <w:rStyle w:val="SubtleEmphasis"/>
          <w:rFonts w:cstheme="minorHAnsi"/>
          <w:b/>
          <w:bCs/>
          <w:sz w:val="20"/>
          <w:szCs w:val="20"/>
        </w:rPr>
        <w:lastRenderedPageBreak/>
        <w:t>Technical components</w:t>
      </w:r>
    </w:p>
    <w:p w14:paraId="3D4B8F36" w14:textId="77777777" w:rsidR="005E4D15" w:rsidRPr="00CB6752" w:rsidRDefault="005E4D15" w:rsidP="005E4D15">
      <w:pPr>
        <w:pStyle w:val="ListParagraph"/>
        <w:numPr>
          <w:ilvl w:val="0"/>
          <w:numId w:val="3"/>
        </w:numPr>
        <w:spacing w:after="200"/>
        <w:contextualSpacing/>
        <w:jc w:val="both"/>
        <w:rPr>
          <w:rStyle w:val="Strong"/>
          <w:rFonts w:asciiTheme="minorHAnsi" w:hAnsiTheme="minorHAnsi" w:cstheme="minorHAnsi"/>
          <w:sz w:val="20"/>
          <w:szCs w:val="20"/>
        </w:rPr>
      </w:pPr>
      <w:r w:rsidRPr="00CB6752">
        <w:rPr>
          <w:rStyle w:val="Strong"/>
          <w:rFonts w:asciiTheme="minorHAnsi" w:hAnsiTheme="minorHAnsi" w:cstheme="minorHAnsi"/>
          <w:sz w:val="20"/>
          <w:szCs w:val="20"/>
        </w:rPr>
        <w:t>GHG inventory</w:t>
      </w:r>
    </w:p>
    <w:p w14:paraId="16C1DADF" w14:textId="3EB3023D" w:rsidR="005E4D15" w:rsidRPr="00EC3897" w:rsidRDefault="005E4D15" w:rsidP="005E4D15">
      <w:pPr>
        <w:spacing w:line="240" w:lineRule="auto"/>
        <w:rPr>
          <w:rStyle w:val="Strong"/>
          <w:rFonts w:cstheme="minorHAnsi"/>
          <w:sz w:val="20"/>
          <w:szCs w:val="20"/>
          <w:lang w:val="ka-GE"/>
        </w:rPr>
      </w:pPr>
      <w:r w:rsidRPr="00CB6752">
        <w:rPr>
          <w:rStyle w:val="Strong"/>
          <w:rFonts w:cstheme="minorHAnsi"/>
          <w:sz w:val="20"/>
          <w:szCs w:val="20"/>
        </w:rPr>
        <w:t>Base year of the GHG inventory:</w:t>
      </w:r>
      <w:r w:rsidR="00EC3897">
        <w:rPr>
          <w:rStyle w:val="Strong"/>
          <w:rFonts w:cstheme="minorHAnsi"/>
          <w:sz w:val="20"/>
          <w:szCs w:val="20"/>
          <w:lang w:val="ka-GE"/>
        </w:rPr>
        <w:t xml:space="preserve"> </w:t>
      </w:r>
      <w:r w:rsidR="004A510C">
        <w:rPr>
          <w:rStyle w:val="Strong"/>
          <w:rFonts w:cstheme="minorHAnsi"/>
          <w:sz w:val="20"/>
          <w:szCs w:val="20"/>
          <w:lang w:val="ka-GE"/>
        </w:rPr>
        <w:t>1990-2022</w:t>
      </w:r>
    </w:p>
    <w:p w14:paraId="25F655BC" w14:textId="3D1E9CBB" w:rsidR="005E4D15" w:rsidRPr="00EC3897" w:rsidRDefault="005E4D15" w:rsidP="005E4D15">
      <w:pPr>
        <w:spacing w:line="240" w:lineRule="auto"/>
        <w:rPr>
          <w:rStyle w:val="Strong"/>
          <w:rFonts w:cstheme="minorHAnsi"/>
          <w:sz w:val="20"/>
          <w:szCs w:val="20"/>
          <w:lang w:val="ka-GE"/>
        </w:rPr>
      </w:pPr>
      <w:r w:rsidRPr="00CB6752">
        <w:rPr>
          <w:rStyle w:val="Strong"/>
          <w:rFonts w:cstheme="minorHAnsi"/>
          <w:sz w:val="20"/>
          <w:szCs w:val="20"/>
        </w:rPr>
        <w:t>Base years used in previous GHG inventories:</w:t>
      </w:r>
      <w:r w:rsidR="00EC3897">
        <w:rPr>
          <w:rStyle w:val="Strong"/>
          <w:rFonts w:cstheme="minorHAnsi"/>
          <w:sz w:val="20"/>
          <w:szCs w:val="20"/>
          <w:lang w:val="ka-GE"/>
        </w:rPr>
        <w:t xml:space="preserve"> 1990</w:t>
      </w:r>
      <w:r w:rsidR="00B2786E">
        <w:rPr>
          <w:rStyle w:val="Strong"/>
          <w:rFonts w:cstheme="minorHAnsi"/>
          <w:sz w:val="20"/>
          <w:szCs w:val="20"/>
          <w:lang w:val="ka-GE"/>
        </w:rPr>
        <w:t>-2017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8023"/>
      </w:tblGrid>
      <w:tr w:rsidR="005E4D15" w:rsidRPr="00CB6752" w14:paraId="1CC36450" w14:textId="77777777" w:rsidTr="662A5AC5">
        <w:tc>
          <w:tcPr>
            <w:tcW w:w="2178" w:type="dxa"/>
            <w:shd w:val="clear" w:color="auto" w:fill="auto"/>
          </w:tcPr>
          <w:p w14:paraId="7643D407" w14:textId="77777777" w:rsidR="005E4D15" w:rsidRPr="00CD332A" w:rsidRDefault="005E4D15" w:rsidP="002F2903">
            <w:pPr>
              <w:spacing w:line="240" w:lineRule="auto"/>
              <w:rPr>
                <w:rFonts w:cstheme="minorHAnsi"/>
                <w:b/>
                <w:bCs/>
                <w:sz w:val="20"/>
                <w:szCs w:val="20"/>
              </w:rPr>
            </w:pPr>
            <w:r w:rsidRPr="00CD332A">
              <w:rPr>
                <w:rFonts w:cstheme="minorHAnsi"/>
                <w:b/>
                <w:bCs/>
                <w:sz w:val="20"/>
                <w:szCs w:val="20"/>
              </w:rPr>
              <w:t xml:space="preserve">Expected outcome </w:t>
            </w:r>
          </w:p>
        </w:tc>
        <w:tc>
          <w:tcPr>
            <w:tcW w:w="8023" w:type="dxa"/>
            <w:shd w:val="clear" w:color="auto" w:fill="auto"/>
          </w:tcPr>
          <w:p w14:paraId="2329FC5E" w14:textId="71CF41E4" w:rsidR="005E4D15" w:rsidRPr="00CD332A" w:rsidRDefault="00EE6964" w:rsidP="002F2903">
            <w:pPr>
              <w:spacing w:line="240" w:lineRule="auto"/>
              <w:rPr>
                <w:rFonts w:cstheme="minorHAnsi"/>
                <w:b/>
                <w:bCs/>
                <w:sz w:val="20"/>
                <w:szCs w:val="20"/>
              </w:rPr>
            </w:pPr>
            <w:r w:rsidRPr="00CD332A">
              <w:rPr>
                <w:rFonts w:cstheme="minorHAnsi"/>
                <w:b/>
                <w:bCs/>
                <w:noProof/>
                <w:sz w:val="20"/>
                <w:szCs w:val="20"/>
              </w:rPr>
              <w:t>Enhanced national capacities for the continous preparation and management of the national greenhouse gas inventory</w:t>
            </w:r>
          </w:p>
        </w:tc>
      </w:tr>
      <w:tr w:rsidR="005E4D15" w:rsidRPr="00CB6752" w14:paraId="1A304F78" w14:textId="77777777" w:rsidTr="662A5AC5">
        <w:tc>
          <w:tcPr>
            <w:tcW w:w="2178" w:type="dxa"/>
            <w:shd w:val="clear" w:color="auto" w:fill="auto"/>
          </w:tcPr>
          <w:p w14:paraId="0EEC1374" w14:textId="77777777" w:rsidR="005E4D15" w:rsidRPr="00CB6752" w:rsidRDefault="005E4D15" w:rsidP="002F2903">
            <w:pPr>
              <w:spacing w:line="240" w:lineRule="auto"/>
              <w:jc w:val="right"/>
              <w:rPr>
                <w:rFonts w:cstheme="minorHAnsi"/>
                <w:sz w:val="20"/>
                <w:szCs w:val="20"/>
              </w:rPr>
            </w:pPr>
            <w:r w:rsidRPr="00CB6752">
              <w:rPr>
                <w:rFonts w:cstheme="minorHAnsi"/>
                <w:sz w:val="20"/>
                <w:szCs w:val="20"/>
              </w:rPr>
              <w:t>Expected output 1</w:t>
            </w:r>
          </w:p>
        </w:tc>
        <w:tc>
          <w:tcPr>
            <w:tcW w:w="8023" w:type="dxa"/>
            <w:shd w:val="clear" w:color="auto" w:fill="auto"/>
          </w:tcPr>
          <w:p w14:paraId="11B2FA12" w14:textId="138A7878" w:rsidR="005E4D15" w:rsidRPr="00CB6752" w:rsidRDefault="0453104F" w:rsidP="662A5AC5">
            <w:pPr>
              <w:spacing w:line="240" w:lineRule="auto"/>
              <w:rPr>
                <w:sz w:val="20"/>
                <w:szCs w:val="20"/>
              </w:rPr>
            </w:pPr>
            <w:r w:rsidRPr="662A5AC5">
              <w:rPr>
                <w:sz w:val="20"/>
                <w:szCs w:val="20"/>
                <w:lang w:eastAsia="ru-RU"/>
              </w:rPr>
              <w:t>Activity data required by IPCC Guidelines is collected and analysed, data gaps filled to the extent</w:t>
            </w:r>
            <w:r w:rsidR="779F1163" w:rsidRPr="662A5AC5">
              <w:rPr>
                <w:sz w:val="20"/>
                <w:szCs w:val="20"/>
                <w:lang w:eastAsia="ru-RU"/>
              </w:rPr>
              <w:t xml:space="preserve"> possible</w:t>
            </w:r>
            <w:r w:rsidR="3FDC6714" w:rsidRPr="662A5AC5">
              <w:rPr>
                <w:sz w:val="20"/>
                <w:szCs w:val="20"/>
                <w:lang w:eastAsia="ru-RU"/>
              </w:rPr>
              <w:t>.</w:t>
            </w:r>
          </w:p>
        </w:tc>
      </w:tr>
      <w:tr w:rsidR="005E4D15" w:rsidRPr="00CB6752" w14:paraId="687B8324" w14:textId="77777777" w:rsidTr="662A5AC5">
        <w:tc>
          <w:tcPr>
            <w:tcW w:w="2178" w:type="dxa"/>
            <w:shd w:val="clear" w:color="auto" w:fill="auto"/>
          </w:tcPr>
          <w:p w14:paraId="4A657AA5" w14:textId="77777777" w:rsidR="005E4D15" w:rsidRPr="00CB6752" w:rsidRDefault="005E4D15" w:rsidP="002F2903">
            <w:pPr>
              <w:spacing w:line="240" w:lineRule="auto"/>
              <w:jc w:val="right"/>
              <w:rPr>
                <w:rFonts w:cstheme="minorHAnsi"/>
                <w:sz w:val="20"/>
                <w:szCs w:val="20"/>
              </w:rPr>
            </w:pPr>
            <w:r w:rsidRPr="00CB6752">
              <w:rPr>
                <w:rFonts w:cstheme="minorHAnsi"/>
                <w:sz w:val="20"/>
                <w:szCs w:val="20"/>
              </w:rPr>
              <w:t>Expected output 2</w:t>
            </w:r>
          </w:p>
        </w:tc>
        <w:tc>
          <w:tcPr>
            <w:tcW w:w="8023" w:type="dxa"/>
            <w:shd w:val="clear" w:color="auto" w:fill="auto"/>
          </w:tcPr>
          <w:p w14:paraId="321EF3CB" w14:textId="51F70608" w:rsidR="005E4D15" w:rsidRPr="00CB6752" w:rsidRDefault="00EE6964" w:rsidP="002F2903">
            <w:pPr>
              <w:spacing w:line="240" w:lineRule="auto"/>
              <w:rPr>
                <w:rFonts w:cstheme="minorHAnsi"/>
                <w:sz w:val="20"/>
                <w:szCs w:val="20"/>
              </w:rPr>
            </w:pPr>
            <w:r w:rsidRPr="009B225C">
              <w:rPr>
                <w:rFonts w:cstheme="minorHAnsi"/>
                <w:sz w:val="20"/>
                <w:szCs w:val="20"/>
                <w:lang w:eastAsia="ru-RU"/>
              </w:rPr>
              <w:t>Key category analysis and update of country-specific emissions factors for the key sources to the extent possible</w:t>
            </w:r>
            <w:r w:rsidR="008646D9">
              <w:rPr>
                <w:rFonts w:cstheme="minorHAnsi"/>
                <w:sz w:val="20"/>
                <w:szCs w:val="20"/>
                <w:lang w:eastAsia="ru-RU"/>
              </w:rPr>
              <w:t>.</w:t>
            </w:r>
          </w:p>
        </w:tc>
      </w:tr>
      <w:tr w:rsidR="005E4D15" w:rsidRPr="00CB6752" w14:paraId="2E7EB0FC" w14:textId="77777777" w:rsidTr="662A5AC5">
        <w:tc>
          <w:tcPr>
            <w:tcW w:w="2178" w:type="dxa"/>
            <w:shd w:val="clear" w:color="auto" w:fill="auto"/>
          </w:tcPr>
          <w:p w14:paraId="6562F875" w14:textId="77777777" w:rsidR="005E4D15" w:rsidRPr="00CB6752" w:rsidRDefault="005E4D15" w:rsidP="002F2903">
            <w:pPr>
              <w:spacing w:line="240" w:lineRule="auto"/>
              <w:jc w:val="right"/>
              <w:rPr>
                <w:rFonts w:cstheme="minorHAnsi"/>
                <w:sz w:val="20"/>
                <w:szCs w:val="20"/>
              </w:rPr>
            </w:pPr>
            <w:r w:rsidRPr="00CB6752">
              <w:rPr>
                <w:rFonts w:cstheme="minorHAnsi"/>
                <w:sz w:val="20"/>
                <w:szCs w:val="20"/>
              </w:rPr>
              <w:t>Expected output 3</w:t>
            </w:r>
          </w:p>
        </w:tc>
        <w:tc>
          <w:tcPr>
            <w:tcW w:w="8023" w:type="dxa"/>
            <w:shd w:val="clear" w:color="auto" w:fill="auto"/>
          </w:tcPr>
          <w:p w14:paraId="20E28E6D" w14:textId="400D1BF9" w:rsidR="005E4D15" w:rsidRPr="00CB6752" w:rsidRDefault="00EE6964" w:rsidP="002F2903">
            <w:pPr>
              <w:spacing w:line="240" w:lineRule="auto"/>
              <w:rPr>
                <w:rFonts w:cstheme="minorHAnsi"/>
                <w:noProof/>
                <w:sz w:val="20"/>
                <w:szCs w:val="20"/>
              </w:rPr>
            </w:pPr>
            <w:r w:rsidRPr="00405D58">
              <w:rPr>
                <w:rFonts w:cstheme="minorHAnsi"/>
                <w:noProof/>
                <w:sz w:val="20"/>
                <w:szCs w:val="20"/>
              </w:rPr>
              <w:t xml:space="preserve">GHG </w:t>
            </w:r>
            <w:r w:rsidRPr="00304EB3">
              <w:rPr>
                <w:rFonts w:cstheme="minorHAnsi"/>
                <w:noProof/>
                <w:sz w:val="20"/>
                <w:szCs w:val="20"/>
              </w:rPr>
              <w:t>Inventory f</w:t>
            </w:r>
            <w:r w:rsidRPr="00405D58">
              <w:rPr>
                <w:rFonts w:cstheme="minorHAnsi"/>
                <w:noProof/>
                <w:sz w:val="20"/>
                <w:szCs w:val="20"/>
              </w:rPr>
              <w:t>or 2018-2022 years is prepared</w:t>
            </w:r>
            <w:r w:rsidRPr="009B225C">
              <w:rPr>
                <w:rFonts w:cstheme="minorHAnsi"/>
                <w:noProof/>
                <w:sz w:val="20"/>
                <w:szCs w:val="20"/>
              </w:rPr>
              <w:t xml:space="preserve">, and for 1990-2017 years is updated </w:t>
            </w:r>
            <w:r w:rsidRPr="009B225C">
              <w:rPr>
                <w:rFonts w:cstheme="minorHAnsi"/>
                <w:sz w:val="20"/>
                <w:szCs w:val="20"/>
              </w:rPr>
              <w:t>using 2006</w:t>
            </w:r>
            <w:r w:rsidRPr="009B225C">
              <w:rPr>
                <w:rFonts w:cstheme="minorHAnsi"/>
                <w:iCs/>
                <w:sz w:val="20"/>
                <w:szCs w:val="20"/>
              </w:rPr>
              <w:t xml:space="preserve"> IPCC</w:t>
            </w:r>
            <w:r w:rsidRPr="009B225C">
              <w:rPr>
                <w:rFonts w:cstheme="minorHAnsi"/>
                <w:i/>
                <w:sz w:val="20"/>
                <w:szCs w:val="20"/>
              </w:rPr>
              <w:t xml:space="preserve"> </w:t>
            </w:r>
            <w:r w:rsidRPr="009B225C">
              <w:rPr>
                <w:rFonts w:cstheme="minorHAnsi"/>
                <w:iCs/>
                <w:sz w:val="20"/>
                <w:szCs w:val="20"/>
              </w:rPr>
              <w:t xml:space="preserve">Guidelines, 2013 Supplement to the 2006 IPCC Guidelines for wetlands” </w:t>
            </w:r>
            <w:r w:rsidRPr="009B225C">
              <w:rPr>
                <w:rFonts w:cstheme="minorHAnsi"/>
                <w:bCs/>
                <w:sz w:val="20"/>
                <w:szCs w:val="20"/>
              </w:rPr>
              <w:t xml:space="preserve">and the 2019 Refinement to the 2006 IPCC Guidelines </w:t>
            </w:r>
            <w:r w:rsidRPr="009B225C">
              <w:rPr>
                <w:rFonts w:cstheme="minorHAnsi"/>
                <w:sz w:val="20"/>
                <w:szCs w:val="20"/>
                <w:lang w:eastAsia="ru-RU"/>
              </w:rPr>
              <w:t>to the possible extent</w:t>
            </w:r>
            <w:r w:rsidRPr="009B225C">
              <w:rPr>
                <w:rFonts w:cstheme="minorHAnsi"/>
                <w:iCs/>
                <w:sz w:val="20"/>
                <w:szCs w:val="20"/>
              </w:rPr>
              <w:t xml:space="preserve"> for Energy, IPPU, AFOLU and Waste</w:t>
            </w:r>
            <w:r w:rsidR="008646D9">
              <w:rPr>
                <w:rFonts w:cstheme="minorHAnsi"/>
                <w:iCs/>
                <w:sz w:val="20"/>
                <w:szCs w:val="20"/>
              </w:rPr>
              <w:t>.</w:t>
            </w:r>
          </w:p>
        </w:tc>
      </w:tr>
      <w:tr w:rsidR="00EE6964" w:rsidRPr="00CB6752" w14:paraId="3FD50F6F" w14:textId="77777777" w:rsidTr="662A5AC5">
        <w:tc>
          <w:tcPr>
            <w:tcW w:w="2178" w:type="dxa"/>
            <w:shd w:val="clear" w:color="auto" w:fill="auto"/>
          </w:tcPr>
          <w:p w14:paraId="4D586EAA" w14:textId="5779CF72" w:rsidR="00EE6964" w:rsidRPr="00EE6964" w:rsidRDefault="00EE6964" w:rsidP="00EE6964">
            <w:pPr>
              <w:spacing w:line="240" w:lineRule="auto"/>
              <w:jc w:val="right"/>
              <w:rPr>
                <w:rFonts w:cstheme="minorHAnsi"/>
                <w:sz w:val="20"/>
                <w:szCs w:val="20"/>
                <w:lang w:val="ka-GE"/>
              </w:rPr>
            </w:pPr>
            <w:r w:rsidRPr="00CB6752">
              <w:rPr>
                <w:rFonts w:cstheme="minorHAnsi"/>
                <w:sz w:val="20"/>
                <w:szCs w:val="20"/>
              </w:rPr>
              <w:t xml:space="preserve">Expected output </w:t>
            </w:r>
            <w:r>
              <w:rPr>
                <w:rFonts w:cstheme="minorHAnsi"/>
                <w:sz w:val="20"/>
                <w:szCs w:val="20"/>
                <w:lang w:val="ka-GE"/>
              </w:rPr>
              <w:t>4</w:t>
            </w:r>
          </w:p>
        </w:tc>
        <w:tc>
          <w:tcPr>
            <w:tcW w:w="8023" w:type="dxa"/>
            <w:shd w:val="clear" w:color="auto" w:fill="auto"/>
          </w:tcPr>
          <w:p w14:paraId="549A55A9" w14:textId="77C4480D" w:rsidR="00EE6964" w:rsidRPr="00CB6752" w:rsidRDefault="00EE6964" w:rsidP="00EE6964">
            <w:pPr>
              <w:spacing w:line="240" w:lineRule="auto"/>
              <w:rPr>
                <w:rFonts w:cstheme="minorHAnsi"/>
                <w:sz w:val="20"/>
                <w:szCs w:val="20"/>
              </w:rPr>
            </w:pPr>
            <w:r w:rsidRPr="009B225C">
              <w:rPr>
                <w:rFonts w:cstheme="minorHAnsi"/>
                <w:sz w:val="20"/>
                <w:szCs w:val="20"/>
              </w:rPr>
              <w:t xml:space="preserve">Completeness assessment, including </w:t>
            </w:r>
            <w:r w:rsidRPr="009B225C">
              <w:rPr>
                <w:rFonts w:cstheme="minorHAnsi"/>
                <w:sz w:val="20"/>
                <w:szCs w:val="20"/>
                <w:lang w:val="en-GB"/>
              </w:rPr>
              <w:t>insignificance measurement is conducted</w:t>
            </w:r>
            <w:r w:rsidR="008646D9">
              <w:rPr>
                <w:rFonts w:cstheme="minorHAnsi"/>
                <w:sz w:val="20"/>
                <w:szCs w:val="20"/>
                <w:lang w:val="en-GB"/>
              </w:rPr>
              <w:t>.</w:t>
            </w:r>
          </w:p>
        </w:tc>
      </w:tr>
      <w:tr w:rsidR="00EE6964" w:rsidRPr="00CB6752" w14:paraId="7D7E8A77" w14:textId="77777777" w:rsidTr="662A5AC5">
        <w:tc>
          <w:tcPr>
            <w:tcW w:w="2178" w:type="dxa"/>
            <w:shd w:val="clear" w:color="auto" w:fill="auto"/>
          </w:tcPr>
          <w:p w14:paraId="031103B1" w14:textId="10E45091" w:rsidR="00EE6964" w:rsidRPr="008C171C" w:rsidRDefault="00EE6964" w:rsidP="00EE6964">
            <w:pPr>
              <w:spacing w:line="240" w:lineRule="auto"/>
              <w:jc w:val="right"/>
              <w:rPr>
                <w:rFonts w:cstheme="minorHAnsi"/>
                <w:sz w:val="20"/>
                <w:szCs w:val="20"/>
                <w:lang w:val="ka-GE"/>
              </w:rPr>
            </w:pPr>
            <w:r w:rsidRPr="00CB6752">
              <w:rPr>
                <w:rFonts w:cstheme="minorHAnsi"/>
                <w:sz w:val="20"/>
                <w:szCs w:val="20"/>
              </w:rPr>
              <w:t xml:space="preserve">Expected output </w:t>
            </w:r>
            <w:r w:rsidR="008C171C">
              <w:rPr>
                <w:rFonts w:cstheme="minorHAnsi"/>
                <w:sz w:val="20"/>
                <w:szCs w:val="20"/>
                <w:lang w:val="ka-GE"/>
              </w:rPr>
              <w:t>5</w:t>
            </w:r>
          </w:p>
        </w:tc>
        <w:tc>
          <w:tcPr>
            <w:tcW w:w="8023" w:type="dxa"/>
            <w:shd w:val="clear" w:color="auto" w:fill="auto"/>
          </w:tcPr>
          <w:p w14:paraId="3EC743BD" w14:textId="2E2FB876" w:rsidR="00EE6964" w:rsidRPr="00CB6752" w:rsidRDefault="00EE6964" w:rsidP="00EE6964">
            <w:pPr>
              <w:spacing w:line="240" w:lineRule="auto"/>
              <w:rPr>
                <w:rFonts w:cstheme="minorHAnsi"/>
                <w:sz w:val="20"/>
                <w:szCs w:val="20"/>
              </w:rPr>
            </w:pPr>
            <w:r w:rsidRPr="009B225C">
              <w:rPr>
                <w:rFonts w:cstheme="minorHAnsi"/>
                <w:sz w:val="20"/>
                <w:szCs w:val="20"/>
              </w:rPr>
              <w:t>Uncertainty analysis for emission and removal estimates for all source and sink categories conducted</w:t>
            </w:r>
            <w:r w:rsidR="008646D9">
              <w:rPr>
                <w:rFonts w:cstheme="minorHAnsi"/>
                <w:sz w:val="20"/>
                <w:szCs w:val="20"/>
              </w:rPr>
              <w:t>.</w:t>
            </w:r>
          </w:p>
        </w:tc>
      </w:tr>
      <w:tr w:rsidR="00EE6964" w:rsidRPr="00CB6752" w14:paraId="09F83155" w14:textId="77777777" w:rsidTr="662A5AC5">
        <w:tc>
          <w:tcPr>
            <w:tcW w:w="2178" w:type="dxa"/>
            <w:shd w:val="clear" w:color="auto" w:fill="auto"/>
          </w:tcPr>
          <w:p w14:paraId="7411AC34" w14:textId="144FBA73" w:rsidR="00EE6964" w:rsidRPr="008C171C" w:rsidRDefault="00EE6964" w:rsidP="00EE6964">
            <w:pPr>
              <w:spacing w:line="240" w:lineRule="auto"/>
              <w:jc w:val="right"/>
              <w:rPr>
                <w:rFonts w:cstheme="minorHAnsi"/>
                <w:sz w:val="20"/>
                <w:szCs w:val="20"/>
                <w:lang w:val="ka-GE"/>
              </w:rPr>
            </w:pPr>
            <w:r w:rsidRPr="00CB6752">
              <w:rPr>
                <w:rFonts w:cstheme="minorHAnsi"/>
                <w:sz w:val="20"/>
                <w:szCs w:val="20"/>
              </w:rPr>
              <w:t xml:space="preserve">Expected output </w:t>
            </w:r>
            <w:r w:rsidR="008C171C">
              <w:rPr>
                <w:rFonts w:cstheme="minorHAnsi"/>
                <w:sz w:val="20"/>
                <w:szCs w:val="20"/>
                <w:lang w:val="ka-GE"/>
              </w:rPr>
              <w:t>6</w:t>
            </w:r>
          </w:p>
        </w:tc>
        <w:tc>
          <w:tcPr>
            <w:tcW w:w="8023" w:type="dxa"/>
            <w:shd w:val="clear" w:color="auto" w:fill="auto"/>
          </w:tcPr>
          <w:p w14:paraId="6508497D" w14:textId="01DA4208" w:rsidR="00EE6964" w:rsidRPr="00CB6752" w:rsidRDefault="0453104F" w:rsidP="662A5AC5">
            <w:pPr>
              <w:spacing w:line="240" w:lineRule="auto"/>
              <w:rPr>
                <w:sz w:val="20"/>
                <w:szCs w:val="20"/>
              </w:rPr>
            </w:pPr>
            <w:r w:rsidRPr="662A5AC5">
              <w:rPr>
                <w:sz w:val="20"/>
                <w:szCs w:val="20"/>
              </w:rPr>
              <w:t>Quality Assurance and Quality Control plan developed</w:t>
            </w:r>
            <w:r w:rsidR="663707E9" w:rsidRPr="662A5AC5">
              <w:rPr>
                <w:sz w:val="20"/>
                <w:szCs w:val="20"/>
              </w:rPr>
              <w:t>,</w:t>
            </w:r>
            <w:r w:rsidRPr="662A5AC5">
              <w:rPr>
                <w:sz w:val="20"/>
                <w:szCs w:val="20"/>
              </w:rPr>
              <w:t xml:space="preserve"> and QA/QC process implemented</w:t>
            </w:r>
            <w:r w:rsidR="3FDC6714" w:rsidRPr="662A5AC5">
              <w:rPr>
                <w:sz w:val="20"/>
                <w:szCs w:val="20"/>
              </w:rPr>
              <w:t>.</w:t>
            </w:r>
          </w:p>
        </w:tc>
      </w:tr>
      <w:tr w:rsidR="00EE6964" w:rsidRPr="00CB6752" w14:paraId="4A70BDA3" w14:textId="77777777" w:rsidTr="662A5AC5">
        <w:tc>
          <w:tcPr>
            <w:tcW w:w="2178" w:type="dxa"/>
            <w:shd w:val="clear" w:color="auto" w:fill="auto"/>
          </w:tcPr>
          <w:p w14:paraId="7878C1A5" w14:textId="7A3079BB" w:rsidR="00EE6964" w:rsidRPr="008C171C" w:rsidRDefault="00EE6964" w:rsidP="00EE6964">
            <w:pPr>
              <w:spacing w:line="240" w:lineRule="auto"/>
              <w:jc w:val="right"/>
              <w:rPr>
                <w:rFonts w:cstheme="minorHAnsi"/>
                <w:sz w:val="20"/>
                <w:szCs w:val="20"/>
                <w:lang w:val="ka-GE"/>
              </w:rPr>
            </w:pPr>
            <w:r w:rsidRPr="00CB6752">
              <w:rPr>
                <w:rFonts w:cstheme="minorHAnsi"/>
                <w:sz w:val="20"/>
                <w:szCs w:val="20"/>
              </w:rPr>
              <w:t xml:space="preserve">Expected output </w:t>
            </w:r>
            <w:r w:rsidR="008C171C">
              <w:rPr>
                <w:rFonts w:cstheme="minorHAnsi"/>
                <w:sz w:val="20"/>
                <w:szCs w:val="20"/>
                <w:lang w:val="ka-GE"/>
              </w:rPr>
              <w:t>7</w:t>
            </w:r>
          </w:p>
        </w:tc>
        <w:tc>
          <w:tcPr>
            <w:tcW w:w="8023" w:type="dxa"/>
            <w:shd w:val="clear" w:color="auto" w:fill="auto"/>
            <w:vAlign w:val="center"/>
          </w:tcPr>
          <w:p w14:paraId="4BA9C17D" w14:textId="423C5335" w:rsidR="00EE6964" w:rsidRPr="00CB6752" w:rsidRDefault="0453104F" w:rsidP="662A5AC5">
            <w:pPr>
              <w:spacing w:line="240" w:lineRule="auto"/>
              <w:rPr>
                <w:sz w:val="20"/>
                <w:szCs w:val="20"/>
              </w:rPr>
            </w:pPr>
            <w:r w:rsidRPr="662A5AC5">
              <w:rPr>
                <w:sz w:val="20"/>
                <w:szCs w:val="20"/>
              </w:rPr>
              <w:t>Constraints facing GHG inventories per sector reviewed</w:t>
            </w:r>
            <w:r w:rsidR="3FDC6714" w:rsidRPr="662A5AC5">
              <w:rPr>
                <w:sz w:val="20"/>
                <w:szCs w:val="20"/>
              </w:rPr>
              <w:t>.</w:t>
            </w:r>
          </w:p>
        </w:tc>
      </w:tr>
      <w:tr w:rsidR="00EE6964" w:rsidRPr="00CB6752" w14:paraId="426D735D" w14:textId="77777777" w:rsidTr="662A5AC5">
        <w:tc>
          <w:tcPr>
            <w:tcW w:w="2178" w:type="dxa"/>
            <w:shd w:val="clear" w:color="auto" w:fill="auto"/>
          </w:tcPr>
          <w:p w14:paraId="07D5761D" w14:textId="112CF4DC" w:rsidR="00EE6964" w:rsidRPr="008C171C" w:rsidRDefault="00EE6964" w:rsidP="00EE6964">
            <w:pPr>
              <w:spacing w:line="240" w:lineRule="auto"/>
              <w:jc w:val="right"/>
              <w:rPr>
                <w:rFonts w:cstheme="minorHAnsi"/>
                <w:sz w:val="20"/>
                <w:szCs w:val="20"/>
                <w:lang w:val="ka-GE"/>
              </w:rPr>
            </w:pPr>
            <w:r w:rsidRPr="00CB6752">
              <w:rPr>
                <w:rFonts w:cstheme="minorHAnsi"/>
                <w:sz w:val="20"/>
                <w:szCs w:val="20"/>
              </w:rPr>
              <w:t xml:space="preserve">Expected output </w:t>
            </w:r>
            <w:r w:rsidR="008C171C">
              <w:rPr>
                <w:rFonts w:cstheme="minorHAnsi"/>
                <w:sz w:val="20"/>
                <w:szCs w:val="20"/>
                <w:lang w:val="ka-GE"/>
              </w:rPr>
              <w:t>8</w:t>
            </w:r>
          </w:p>
        </w:tc>
        <w:tc>
          <w:tcPr>
            <w:tcW w:w="8023" w:type="dxa"/>
            <w:shd w:val="clear" w:color="auto" w:fill="auto"/>
            <w:vAlign w:val="center"/>
          </w:tcPr>
          <w:p w14:paraId="2320F541" w14:textId="494A4F79" w:rsidR="00EE6964" w:rsidRPr="00CB6752" w:rsidRDefault="00EE6964" w:rsidP="00EE6964">
            <w:pPr>
              <w:spacing w:line="240" w:lineRule="auto"/>
              <w:rPr>
                <w:rFonts w:cstheme="minorHAnsi"/>
                <w:sz w:val="20"/>
                <w:szCs w:val="20"/>
              </w:rPr>
            </w:pPr>
            <w:r w:rsidRPr="00E11781">
              <w:rPr>
                <w:rFonts w:cstheme="minorHAnsi"/>
                <w:sz w:val="20"/>
                <w:szCs w:val="20"/>
              </w:rPr>
              <w:t>The technical capacity (human, scientific, technical and institutional capacity) of the Inventory working group strengthened to undertake a GHG inventory</w:t>
            </w:r>
            <w:r w:rsidR="008646D9">
              <w:rPr>
                <w:rFonts w:cstheme="minorHAnsi"/>
                <w:sz w:val="20"/>
                <w:szCs w:val="20"/>
              </w:rPr>
              <w:t>.</w:t>
            </w:r>
          </w:p>
        </w:tc>
      </w:tr>
      <w:tr w:rsidR="00EE6964" w:rsidRPr="00CB6752" w14:paraId="69FDAC22" w14:textId="77777777" w:rsidTr="662A5AC5">
        <w:tc>
          <w:tcPr>
            <w:tcW w:w="2178" w:type="dxa"/>
            <w:shd w:val="clear" w:color="auto" w:fill="auto"/>
          </w:tcPr>
          <w:p w14:paraId="25F3114A" w14:textId="7C9895CC" w:rsidR="00EE6964" w:rsidRPr="008C171C" w:rsidRDefault="00EE6964" w:rsidP="00EE6964">
            <w:pPr>
              <w:spacing w:line="240" w:lineRule="auto"/>
              <w:jc w:val="right"/>
              <w:rPr>
                <w:rFonts w:cstheme="minorHAnsi"/>
                <w:sz w:val="20"/>
                <w:szCs w:val="20"/>
                <w:lang w:val="ka-GE"/>
              </w:rPr>
            </w:pPr>
            <w:r w:rsidRPr="00CB6752">
              <w:rPr>
                <w:rFonts w:cstheme="minorHAnsi"/>
                <w:sz w:val="20"/>
                <w:szCs w:val="20"/>
              </w:rPr>
              <w:t xml:space="preserve">Expected output </w:t>
            </w:r>
            <w:r w:rsidR="008C171C">
              <w:rPr>
                <w:rFonts w:cstheme="minorHAnsi"/>
                <w:sz w:val="20"/>
                <w:szCs w:val="20"/>
                <w:lang w:val="ka-GE"/>
              </w:rPr>
              <w:t>9</w:t>
            </w:r>
          </w:p>
        </w:tc>
        <w:tc>
          <w:tcPr>
            <w:tcW w:w="8023" w:type="dxa"/>
            <w:shd w:val="clear" w:color="auto" w:fill="auto"/>
            <w:vAlign w:val="center"/>
          </w:tcPr>
          <w:p w14:paraId="78EAFD20" w14:textId="0B76027E" w:rsidR="00EE6964" w:rsidRPr="00CB6752" w:rsidRDefault="00EE6964" w:rsidP="00EE6964">
            <w:pPr>
              <w:spacing w:line="240" w:lineRule="auto"/>
              <w:rPr>
                <w:rFonts w:cstheme="minorHAnsi"/>
                <w:sz w:val="20"/>
                <w:szCs w:val="20"/>
              </w:rPr>
            </w:pPr>
            <w:r w:rsidRPr="009B225C">
              <w:rPr>
                <w:rFonts w:cstheme="minorHAnsi"/>
                <w:sz w:val="20"/>
                <w:szCs w:val="20"/>
              </w:rPr>
              <w:t>Data collection and storage system improved, and recommendations provided to prepare relevant laws and regulations for institutionalization of the GHG inventory</w:t>
            </w:r>
            <w:r w:rsidR="008646D9">
              <w:rPr>
                <w:rFonts w:cstheme="minorHAnsi"/>
                <w:sz w:val="20"/>
                <w:szCs w:val="20"/>
              </w:rPr>
              <w:t>.</w:t>
            </w:r>
          </w:p>
        </w:tc>
      </w:tr>
      <w:tr w:rsidR="00EE6964" w:rsidRPr="00CB6752" w14:paraId="59F5237F" w14:textId="77777777" w:rsidTr="662A5AC5">
        <w:tc>
          <w:tcPr>
            <w:tcW w:w="2178" w:type="dxa"/>
            <w:shd w:val="clear" w:color="auto" w:fill="auto"/>
          </w:tcPr>
          <w:p w14:paraId="21205EF4" w14:textId="6C628DF9" w:rsidR="00EE6964" w:rsidRPr="008C171C" w:rsidRDefault="00EE6964" w:rsidP="00EE6964">
            <w:pPr>
              <w:spacing w:line="240" w:lineRule="auto"/>
              <w:jc w:val="right"/>
              <w:rPr>
                <w:rFonts w:cstheme="minorHAnsi"/>
                <w:sz w:val="20"/>
                <w:szCs w:val="20"/>
                <w:lang w:val="ka-GE"/>
              </w:rPr>
            </w:pPr>
            <w:r w:rsidRPr="00CB6752">
              <w:rPr>
                <w:rFonts w:cstheme="minorHAnsi"/>
                <w:sz w:val="20"/>
                <w:szCs w:val="20"/>
              </w:rPr>
              <w:t xml:space="preserve">Expected output </w:t>
            </w:r>
            <w:r w:rsidR="008C171C">
              <w:rPr>
                <w:rFonts w:cstheme="minorHAnsi"/>
                <w:sz w:val="20"/>
                <w:szCs w:val="20"/>
                <w:lang w:val="ka-GE"/>
              </w:rPr>
              <w:t>10</w:t>
            </w:r>
          </w:p>
        </w:tc>
        <w:tc>
          <w:tcPr>
            <w:tcW w:w="8023" w:type="dxa"/>
            <w:shd w:val="clear" w:color="auto" w:fill="auto"/>
            <w:vAlign w:val="center"/>
          </w:tcPr>
          <w:p w14:paraId="71E78563" w14:textId="4AFA9D6C" w:rsidR="00EE6964" w:rsidRPr="00CB6752" w:rsidRDefault="00EE6964" w:rsidP="00EE6964">
            <w:pPr>
              <w:spacing w:line="240" w:lineRule="auto"/>
              <w:rPr>
                <w:rFonts w:cstheme="minorHAnsi"/>
                <w:sz w:val="20"/>
                <w:szCs w:val="20"/>
              </w:rPr>
            </w:pPr>
            <w:r w:rsidRPr="009B225C">
              <w:rPr>
                <w:rFonts w:cstheme="minorHAnsi"/>
                <w:sz w:val="20"/>
                <w:szCs w:val="20"/>
              </w:rPr>
              <w:t>National system for GHG Inventory, including procedures and arrangements for activity data collection, processing, storage and the continued estimation, compilation and reporting of the national inventory report as well as role of institutions involved in preparation of GHG inventory described</w:t>
            </w:r>
            <w:r w:rsidR="008646D9">
              <w:rPr>
                <w:rFonts w:cstheme="minorHAnsi"/>
                <w:sz w:val="20"/>
                <w:szCs w:val="20"/>
              </w:rPr>
              <w:t>.</w:t>
            </w:r>
          </w:p>
        </w:tc>
      </w:tr>
      <w:tr w:rsidR="008C171C" w:rsidRPr="00CB6752" w14:paraId="2949A953" w14:textId="77777777" w:rsidTr="662A5AC5">
        <w:tc>
          <w:tcPr>
            <w:tcW w:w="2178" w:type="dxa"/>
            <w:shd w:val="clear" w:color="auto" w:fill="auto"/>
          </w:tcPr>
          <w:p w14:paraId="28DFC3E1" w14:textId="6BE573B1" w:rsidR="008C171C" w:rsidRPr="00CB6752" w:rsidRDefault="008C171C" w:rsidP="00EE6964">
            <w:pPr>
              <w:spacing w:line="240" w:lineRule="auto"/>
              <w:jc w:val="right"/>
              <w:rPr>
                <w:rFonts w:cstheme="minorHAnsi"/>
                <w:sz w:val="20"/>
                <w:szCs w:val="20"/>
              </w:rPr>
            </w:pPr>
            <w:r w:rsidRPr="00CB6752">
              <w:rPr>
                <w:rFonts w:cstheme="minorHAnsi"/>
                <w:sz w:val="20"/>
                <w:szCs w:val="20"/>
              </w:rPr>
              <w:t xml:space="preserve">Expected output </w:t>
            </w:r>
            <w:r>
              <w:rPr>
                <w:rFonts w:cstheme="minorHAnsi"/>
                <w:sz w:val="20"/>
                <w:szCs w:val="20"/>
                <w:lang w:val="ka-GE"/>
              </w:rPr>
              <w:t>11</w:t>
            </w:r>
          </w:p>
        </w:tc>
        <w:tc>
          <w:tcPr>
            <w:tcW w:w="8023" w:type="dxa"/>
            <w:shd w:val="clear" w:color="auto" w:fill="auto"/>
            <w:vAlign w:val="center"/>
          </w:tcPr>
          <w:p w14:paraId="2B6A54F3" w14:textId="75CCC04F" w:rsidR="008C171C" w:rsidRPr="009B225C" w:rsidRDefault="008C171C" w:rsidP="00EE6964">
            <w:pPr>
              <w:spacing w:line="240" w:lineRule="auto"/>
              <w:rPr>
                <w:rFonts w:cstheme="minorHAnsi"/>
                <w:sz w:val="20"/>
                <w:szCs w:val="20"/>
              </w:rPr>
            </w:pPr>
            <w:r w:rsidRPr="009B225C">
              <w:rPr>
                <w:rFonts w:cstheme="minorHAnsi"/>
                <w:sz w:val="20"/>
                <w:szCs w:val="20"/>
              </w:rPr>
              <w:t>National inventory report (NIR) is compiled, translated, edited, designed and published</w:t>
            </w:r>
            <w:r w:rsidR="008646D9">
              <w:rPr>
                <w:rFonts w:cstheme="minorHAnsi"/>
                <w:sz w:val="20"/>
                <w:szCs w:val="20"/>
              </w:rPr>
              <w:t>.</w:t>
            </w:r>
          </w:p>
        </w:tc>
      </w:tr>
    </w:tbl>
    <w:p w14:paraId="6BBDE366" w14:textId="77777777" w:rsidR="005E4D15" w:rsidRPr="00CB6752" w:rsidRDefault="005E4D15" w:rsidP="005E4D15">
      <w:pPr>
        <w:spacing w:line="240" w:lineRule="auto"/>
        <w:rPr>
          <w:rFonts w:cstheme="min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8023"/>
      </w:tblGrid>
      <w:tr w:rsidR="007D28D3" w:rsidRPr="00CB6752" w14:paraId="658F6788" w14:textId="77777777" w:rsidTr="662A5AC5">
        <w:tc>
          <w:tcPr>
            <w:tcW w:w="2178" w:type="dxa"/>
            <w:shd w:val="clear" w:color="auto" w:fill="auto"/>
          </w:tcPr>
          <w:p w14:paraId="6EC9A43B" w14:textId="77777777" w:rsidR="007D28D3" w:rsidRPr="00CB6752" w:rsidRDefault="007D28D3" w:rsidP="007D28D3">
            <w:pPr>
              <w:spacing w:line="240" w:lineRule="auto"/>
              <w:rPr>
                <w:rFonts w:cstheme="minorHAnsi"/>
                <w:sz w:val="20"/>
                <w:szCs w:val="20"/>
              </w:rPr>
            </w:pPr>
            <w:r w:rsidRPr="00CB6752">
              <w:rPr>
                <w:rFonts w:cstheme="minorHAnsi"/>
                <w:sz w:val="20"/>
                <w:szCs w:val="20"/>
              </w:rPr>
              <w:t xml:space="preserve">Final outcome </w:t>
            </w:r>
          </w:p>
        </w:tc>
        <w:tc>
          <w:tcPr>
            <w:tcW w:w="8023" w:type="dxa"/>
            <w:shd w:val="clear" w:color="auto" w:fill="auto"/>
          </w:tcPr>
          <w:p w14:paraId="48AE6617" w14:textId="0EEE3DAF" w:rsidR="007D28D3" w:rsidRPr="00CB6752" w:rsidRDefault="007D28D3" w:rsidP="007D28D3">
            <w:pPr>
              <w:spacing w:line="240" w:lineRule="auto"/>
              <w:rPr>
                <w:rFonts w:cstheme="minorHAnsi"/>
                <w:sz w:val="20"/>
                <w:szCs w:val="20"/>
              </w:rPr>
            </w:pPr>
            <w:r w:rsidRPr="00CD332A">
              <w:rPr>
                <w:rFonts w:cstheme="minorHAnsi"/>
                <w:b/>
                <w:bCs/>
                <w:noProof/>
                <w:sz w:val="20"/>
                <w:szCs w:val="20"/>
              </w:rPr>
              <w:t>Enhanced national capacities for the continous preparation and management of the national greenhouse gas inventory</w:t>
            </w:r>
          </w:p>
        </w:tc>
      </w:tr>
      <w:tr w:rsidR="007D28D3" w:rsidRPr="00CB6752" w14:paraId="4AB6D2AB" w14:textId="77777777" w:rsidTr="662A5AC5">
        <w:tc>
          <w:tcPr>
            <w:tcW w:w="2178" w:type="dxa"/>
            <w:shd w:val="clear" w:color="auto" w:fill="auto"/>
          </w:tcPr>
          <w:p w14:paraId="4983AAD1" w14:textId="77777777" w:rsidR="007D28D3" w:rsidRPr="00CB6752" w:rsidRDefault="007D28D3" w:rsidP="007D28D3">
            <w:pPr>
              <w:spacing w:line="240" w:lineRule="auto"/>
              <w:jc w:val="right"/>
              <w:rPr>
                <w:rFonts w:cstheme="minorHAnsi"/>
                <w:sz w:val="20"/>
                <w:szCs w:val="20"/>
              </w:rPr>
            </w:pPr>
            <w:r w:rsidRPr="00CB6752">
              <w:rPr>
                <w:rFonts w:cstheme="minorHAnsi"/>
                <w:sz w:val="20"/>
                <w:szCs w:val="20"/>
              </w:rPr>
              <w:t>Final output 1</w:t>
            </w:r>
          </w:p>
        </w:tc>
        <w:tc>
          <w:tcPr>
            <w:tcW w:w="8023" w:type="dxa"/>
            <w:shd w:val="clear" w:color="auto" w:fill="auto"/>
          </w:tcPr>
          <w:p w14:paraId="5B3CE8AB" w14:textId="009DA64C" w:rsidR="007D28D3" w:rsidRPr="00CB6752" w:rsidRDefault="49D19607" w:rsidP="662A5AC5">
            <w:pPr>
              <w:spacing w:line="240" w:lineRule="auto"/>
              <w:rPr>
                <w:sz w:val="20"/>
                <w:szCs w:val="20"/>
              </w:rPr>
            </w:pPr>
            <w:r w:rsidRPr="662A5AC5">
              <w:rPr>
                <w:sz w:val="20"/>
                <w:szCs w:val="20"/>
                <w:lang w:eastAsia="ru-RU"/>
              </w:rPr>
              <w:t xml:space="preserve">Activity data required by IPCC Guidelines </w:t>
            </w:r>
            <w:r w:rsidR="0007574A">
              <w:rPr>
                <w:sz w:val="20"/>
                <w:szCs w:val="20"/>
                <w:lang w:eastAsia="ru-RU"/>
              </w:rPr>
              <w:t>was</w:t>
            </w:r>
            <w:r w:rsidR="0007574A" w:rsidRPr="662A5AC5">
              <w:rPr>
                <w:sz w:val="20"/>
                <w:szCs w:val="20"/>
                <w:lang w:eastAsia="ru-RU"/>
              </w:rPr>
              <w:t xml:space="preserve"> </w:t>
            </w:r>
            <w:r w:rsidRPr="662A5AC5">
              <w:rPr>
                <w:sz w:val="20"/>
                <w:szCs w:val="20"/>
                <w:lang w:eastAsia="ru-RU"/>
              </w:rPr>
              <w:t xml:space="preserve">collected and </w:t>
            </w:r>
            <w:proofErr w:type="spellStart"/>
            <w:r w:rsidRPr="662A5AC5">
              <w:rPr>
                <w:sz w:val="20"/>
                <w:szCs w:val="20"/>
                <w:lang w:eastAsia="ru-RU"/>
              </w:rPr>
              <w:t>analysed</w:t>
            </w:r>
            <w:proofErr w:type="spellEnd"/>
            <w:r w:rsidRPr="662A5AC5">
              <w:rPr>
                <w:sz w:val="20"/>
                <w:szCs w:val="20"/>
                <w:lang w:eastAsia="ru-RU"/>
              </w:rPr>
              <w:t>, data gaps</w:t>
            </w:r>
            <w:r w:rsidR="0007574A">
              <w:rPr>
                <w:sz w:val="20"/>
                <w:szCs w:val="20"/>
                <w:lang w:eastAsia="ru-RU"/>
              </w:rPr>
              <w:t xml:space="preserve"> were</w:t>
            </w:r>
            <w:r w:rsidRPr="662A5AC5">
              <w:rPr>
                <w:sz w:val="20"/>
                <w:szCs w:val="20"/>
                <w:lang w:eastAsia="ru-RU"/>
              </w:rPr>
              <w:t xml:space="preserve"> filled to </w:t>
            </w:r>
            <w:proofErr w:type="gramStart"/>
            <w:r w:rsidRPr="662A5AC5">
              <w:rPr>
                <w:sz w:val="20"/>
                <w:szCs w:val="20"/>
                <w:lang w:eastAsia="ru-RU"/>
              </w:rPr>
              <w:t>the  extent</w:t>
            </w:r>
            <w:proofErr w:type="gramEnd"/>
            <w:r w:rsidR="309011D3" w:rsidRPr="662A5AC5">
              <w:rPr>
                <w:sz w:val="20"/>
                <w:szCs w:val="20"/>
                <w:lang w:eastAsia="ru-RU"/>
              </w:rPr>
              <w:t xml:space="preserve"> possible</w:t>
            </w:r>
            <w:r w:rsidR="3FDC6714" w:rsidRPr="662A5AC5">
              <w:rPr>
                <w:sz w:val="20"/>
                <w:szCs w:val="20"/>
                <w:lang w:eastAsia="ru-RU"/>
              </w:rPr>
              <w:t>.</w:t>
            </w:r>
          </w:p>
        </w:tc>
      </w:tr>
      <w:tr w:rsidR="007D28D3" w:rsidRPr="00CB6752" w14:paraId="5883129F" w14:textId="77777777" w:rsidTr="662A5AC5">
        <w:tc>
          <w:tcPr>
            <w:tcW w:w="2178" w:type="dxa"/>
            <w:shd w:val="clear" w:color="auto" w:fill="auto"/>
          </w:tcPr>
          <w:p w14:paraId="62BCCF33" w14:textId="77777777" w:rsidR="007D28D3" w:rsidRPr="00CB6752" w:rsidRDefault="007D28D3" w:rsidP="007D28D3">
            <w:pPr>
              <w:spacing w:line="240" w:lineRule="auto"/>
              <w:jc w:val="right"/>
              <w:rPr>
                <w:rFonts w:cstheme="minorHAnsi"/>
                <w:sz w:val="20"/>
                <w:szCs w:val="20"/>
              </w:rPr>
            </w:pPr>
            <w:r w:rsidRPr="00CB6752">
              <w:rPr>
                <w:rFonts w:cstheme="minorHAnsi"/>
                <w:sz w:val="20"/>
                <w:szCs w:val="20"/>
              </w:rPr>
              <w:t>Final output 2</w:t>
            </w:r>
          </w:p>
        </w:tc>
        <w:tc>
          <w:tcPr>
            <w:tcW w:w="8023" w:type="dxa"/>
            <w:shd w:val="clear" w:color="auto" w:fill="auto"/>
          </w:tcPr>
          <w:p w14:paraId="0065B2A5" w14:textId="244D5AFA" w:rsidR="000763DB" w:rsidRPr="00CB6752" w:rsidRDefault="0007574A" w:rsidP="007D28D3">
            <w:pPr>
              <w:spacing w:line="240" w:lineRule="auto"/>
              <w:rPr>
                <w:rFonts w:cstheme="minorHAnsi"/>
                <w:sz w:val="20"/>
                <w:szCs w:val="20"/>
                <w:lang w:eastAsia="ru-RU"/>
              </w:rPr>
            </w:pPr>
            <w:r w:rsidRPr="000763DB">
              <w:rPr>
                <w:rFonts w:cstheme="minorHAnsi"/>
                <w:sz w:val="20"/>
                <w:szCs w:val="20"/>
                <w:lang w:eastAsia="ru-RU"/>
              </w:rPr>
              <w:t>Key category analysis and update of country-specific emissions factors for the key sources were carried out to the extent possible</w:t>
            </w:r>
          </w:p>
        </w:tc>
      </w:tr>
      <w:tr w:rsidR="007D28D3" w:rsidRPr="00CB6752" w14:paraId="7B4D22E1" w14:textId="77777777" w:rsidTr="662A5AC5">
        <w:tc>
          <w:tcPr>
            <w:tcW w:w="2178" w:type="dxa"/>
            <w:shd w:val="clear" w:color="auto" w:fill="auto"/>
          </w:tcPr>
          <w:p w14:paraId="376E3DD2" w14:textId="77777777" w:rsidR="007D28D3" w:rsidRPr="00CB6752" w:rsidRDefault="007D28D3" w:rsidP="007D28D3">
            <w:pPr>
              <w:spacing w:line="240" w:lineRule="auto"/>
              <w:jc w:val="right"/>
              <w:rPr>
                <w:rFonts w:cstheme="minorHAnsi"/>
                <w:sz w:val="20"/>
                <w:szCs w:val="20"/>
              </w:rPr>
            </w:pPr>
            <w:r w:rsidRPr="00CB6752">
              <w:rPr>
                <w:rFonts w:cstheme="minorHAnsi"/>
                <w:sz w:val="20"/>
                <w:szCs w:val="20"/>
              </w:rPr>
              <w:t>Final output 3</w:t>
            </w:r>
          </w:p>
        </w:tc>
        <w:tc>
          <w:tcPr>
            <w:tcW w:w="8023" w:type="dxa"/>
            <w:shd w:val="clear" w:color="auto" w:fill="auto"/>
          </w:tcPr>
          <w:p w14:paraId="1B468446" w14:textId="38920104" w:rsidR="007D28D3" w:rsidRPr="00CB6752" w:rsidRDefault="007D28D3" w:rsidP="007D28D3">
            <w:pPr>
              <w:spacing w:line="240" w:lineRule="auto"/>
              <w:rPr>
                <w:rFonts w:cstheme="minorHAnsi"/>
                <w:noProof/>
                <w:sz w:val="20"/>
                <w:szCs w:val="20"/>
              </w:rPr>
            </w:pPr>
            <w:r w:rsidRPr="00C064BC">
              <w:rPr>
                <w:rFonts w:cstheme="minorHAnsi"/>
                <w:noProof/>
                <w:sz w:val="20"/>
                <w:szCs w:val="20"/>
              </w:rPr>
              <w:t xml:space="preserve">GHG Inventory for 2018-2022 years </w:t>
            </w:r>
            <w:r w:rsidR="0007574A">
              <w:rPr>
                <w:rFonts w:cstheme="minorHAnsi"/>
                <w:noProof/>
                <w:sz w:val="20"/>
                <w:szCs w:val="20"/>
              </w:rPr>
              <w:t xml:space="preserve">was </w:t>
            </w:r>
            <w:r w:rsidRPr="00C064BC">
              <w:rPr>
                <w:rFonts w:cstheme="minorHAnsi"/>
                <w:noProof/>
                <w:sz w:val="20"/>
                <w:szCs w:val="20"/>
              </w:rPr>
              <w:t>prepared, and</w:t>
            </w:r>
            <w:r w:rsidRPr="009B225C">
              <w:rPr>
                <w:rFonts w:cstheme="minorHAnsi"/>
                <w:noProof/>
                <w:sz w:val="20"/>
                <w:szCs w:val="20"/>
              </w:rPr>
              <w:t xml:space="preserve"> for 1990-2017 years </w:t>
            </w:r>
            <w:r w:rsidR="0007574A">
              <w:rPr>
                <w:rFonts w:cstheme="minorHAnsi"/>
                <w:noProof/>
                <w:sz w:val="20"/>
                <w:szCs w:val="20"/>
              </w:rPr>
              <w:t>was</w:t>
            </w:r>
            <w:r w:rsidR="0007574A" w:rsidRPr="009B225C">
              <w:rPr>
                <w:rFonts w:cstheme="minorHAnsi"/>
                <w:noProof/>
                <w:sz w:val="20"/>
                <w:szCs w:val="20"/>
              </w:rPr>
              <w:t xml:space="preserve"> </w:t>
            </w:r>
            <w:r w:rsidRPr="009B225C">
              <w:rPr>
                <w:rFonts w:cstheme="minorHAnsi"/>
                <w:noProof/>
                <w:sz w:val="20"/>
                <w:szCs w:val="20"/>
              </w:rPr>
              <w:t xml:space="preserve">updated </w:t>
            </w:r>
            <w:r w:rsidRPr="009B225C">
              <w:rPr>
                <w:rFonts w:cstheme="minorHAnsi"/>
                <w:sz w:val="20"/>
                <w:szCs w:val="20"/>
              </w:rPr>
              <w:t>using 2006</w:t>
            </w:r>
            <w:r w:rsidRPr="009B225C">
              <w:rPr>
                <w:rFonts w:cstheme="minorHAnsi"/>
                <w:iCs/>
                <w:sz w:val="20"/>
                <w:szCs w:val="20"/>
              </w:rPr>
              <w:t xml:space="preserve"> IPCC</w:t>
            </w:r>
            <w:r w:rsidRPr="009B225C">
              <w:rPr>
                <w:rFonts w:cstheme="minorHAnsi"/>
                <w:i/>
                <w:sz w:val="20"/>
                <w:szCs w:val="20"/>
              </w:rPr>
              <w:t xml:space="preserve"> </w:t>
            </w:r>
            <w:r w:rsidRPr="009B225C">
              <w:rPr>
                <w:rFonts w:cstheme="minorHAnsi"/>
                <w:iCs/>
                <w:sz w:val="20"/>
                <w:szCs w:val="20"/>
              </w:rPr>
              <w:t xml:space="preserve">Guidelines, 2013 Supplement to the 2006 IPCC Guidelines for wetlands </w:t>
            </w:r>
            <w:r w:rsidRPr="009B225C">
              <w:rPr>
                <w:rFonts w:cstheme="minorHAnsi"/>
                <w:bCs/>
                <w:sz w:val="20"/>
                <w:szCs w:val="20"/>
              </w:rPr>
              <w:t xml:space="preserve">and the 2019 Refinement to the 2006 IPCC Guidelines </w:t>
            </w:r>
            <w:r w:rsidRPr="009B225C">
              <w:rPr>
                <w:rFonts w:cstheme="minorHAnsi"/>
                <w:sz w:val="20"/>
                <w:szCs w:val="20"/>
                <w:lang w:eastAsia="ru-RU"/>
              </w:rPr>
              <w:t>to the extent</w:t>
            </w:r>
            <w:r w:rsidRPr="009B225C">
              <w:rPr>
                <w:rFonts w:cstheme="minorHAnsi"/>
                <w:iCs/>
                <w:sz w:val="20"/>
                <w:szCs w:val="20"/>
              </w:rPr>
              <w:t xml:space="preserve"> </w:t>
            </w:r>
            <w:r w:rsidR="00216F8E" w:rsidRPr="009B225C">
              <w:rPr>
                <w:rFonts w:cstheme="minorHAnsi"/>
                <w:sz w:val="20"/>
                <w:szCs w:val="20"/>
                <w:lang w:eastAsia="ru-RU"/>
              </w:rPr>
              <w:t>possible</w:t>
            </w:r>
            <w:r w:rsidR="00216F8E" w:rsidRPr="009B225C">
              <w:rPr>
                <w:rFonts w:cstheme="minorHAnsi"/>
                <w:iCs/>
                <w:sz w:val="20"/>
                <w:szCs w:val="20"/>
              </w:rPr>
              <w:t xml:space="preserve"> </w:t>
            </w:r>
            <w:r w:rsidRPr="009B225C">
              <w:rPr>
                <w:rFonts w:cstheme="minorHAnsi"/>
                <w:iCs/>
                <w:sz w:val="20"/>
                <w:szCs w:val="20"/>
              </w:rPr>
              <w:t>for Energy, IPPU, AFOLU and Waste</w:t>
            </w:r>
            <w:r w:rsidR="008646D9">
              <w:rPr>
                <w:rFonts w:cstheme="minorHAnsi"/>
                <w:iCs/>
                <w:sz w:val="20"/>
                <w:szCs w:val="20"/>
              </w:rPr>
              <w:t>.</w:t>
            </w:r>
          </w:p>
        </w:tc>
      </w:tr>
      <w:tr w:rsidR="007D28D3" w:rsidRPr="00CB6752" w14:paraId="75B29E86" w14:textId="77777777" w:rsidTr="662A5AC5">
        <w:tc>
          <w:tcPr>
            <w:tcW w:w="2178" w:type="dxa"/>
            <w:shd w:val="clear" w:color="auto" w:fill="auto"/>
          </w:tcPr>
          <w:p w14:paraId="59400D72" w14:textId="72E60D0E" w:rsidR="007D28D3" w:rsidRPr="007D28D3" w:rsidRDefault="007D28D3" w:rsidP="007D28D3">
            <w:pPr>
              <w:spacing w:line="240" w:lineRule="auto"/>
              <w:jc w:val="right"/>
              <w:rPr>
                <w:rFonts w:cstheme="minorHAnsi"/>
                <w:sz w:val="20"/>
                <w:szCs w:val="20"/>
                <w:lang w:val="ka-GE"/>
              </w:rPr>
            </w:pPr>
            <w:r w:rsidRPr="004E540D">
              <w:rPr>
                <w:rFonts w:cstheme="minorHAnsi"/>
                <w:sz w:val="20"/>
                <w:szCs w:val="20"/>
              </w:rPr>
              <w:t xml:space="preserve">Final output </w:t>
            </w:r>
            <w:r>
              <w:rPr>
                <w:rFonts w:cstheme="minorHAnsi"/>
                <w:sz w:val="20"/>
                <w:szCs w:val="20"/>
                <w:lang w:val="ka-GE"/>
              </w:rPr>
              <w:t>4</w:t>
            </w:r>
          </w:p>
        </w:tc>
        <w:tc>
          <w:tcPr>
            <w:tcW w:w="8023" w:type="dxa"/>
            <w:shd w:val="clear" w:color="auto" w:fill="auto"/>
          </w:tcPr>
          <w:p w14:paraId="0950A410" w14:textId="543DD4F0" w:rsidR="007D28D3" w:rsidRPr="00CB6752" w:rsidRDefault="007D28D3" w:rsidP="007D28D3">
            <w:pPr>
              <w:spacing w:line="240" w:lineRule="auto"/>
              <w:rPr>
                <w:rFonts w:cstheme="minorHAnsi"/>
                <w:sz w:val="20"/>
                <w:szCs w:val="20"/>
              </w:rPr>
            </w:pPr>
            <w:r w:rsidRPr="009B225C">
              <w:rPr>
                <w:rFonts w:cstheme="minorHAnsi"/>
                <w:sz w:val="20"/>
                <w:szCs w:val="20"/>
              </w:rPr>
              <w:t xml:space="preserve">Completeness assessment, including </w:t>
            </w:r>
            <w:r w:rsidRPr="009B225C">
              <w:rPr>
                <w:rFonts w:cstheme="minorHAnsi"/>
                <w:sz w:val="20"/>
                <w:szCs w:val="20"/>
                <w:lang w:val="en-GB"/>
              </w:rPr>
              <w:t xml:space="preserve">insignificance measurement </w:t>
            </w:r>
            <w:r w:rsidR="0007574A">
              <w:rPr>
                <w:rFonts w:cstheme="minorHAnsi"/>
                <w:sz w:val="20"/>
                <w:szCs w:val="20"/>
                <w:lang w:val="en-GB"/>
              </w:rPr>
              <w:t>was</w:t>
            </w:r>
            <w:r w:rsidR="0007574A" w:rsidRPr="009B225C">
              <w:rPr>
                <w:rFonts w:cstheme="minorHAnsi"/>
                <w:sz w:val="20"/>
                <w:szCs w:val="20"/>
                <w:lang w:val="en-GB"/>
              </w:rPr>
              <w:t xml:space="preserve"> </w:t>
            </w:r>
            <w:r w:rsidRPr="009B225C">
              <w:rPr>
                <w:rFonts w:cstheme="minorHAnsi"/>
                <w:sz w:val="20"/>
                <w:szCs w:val="20"/>
                <w:lang w:val="en-GB"/>
              </w:rPr>
              <w:t>conducted</w:t>
            </w:r>
            <w:r w:rsidR="008646D9">
              <w:rPr>
                <w:rFonts w:cstheme="minorHAnsi"/>
                <w:sz w:val="20"/>
                <w:szCs w:val="20"/>
                <w:lang w:val="en-GB"/>
              </w:rPr>
              <w:t>.</w:t>
            </w:r>
          </w:p>
        </w:tc>
      </w:tr>
      <w:tr w:rsidR="007D28D3" w:rsidRPr="00CB6752" w14:paraId="73B236A9" w14:textId="77777777" w:rsidTr="662A5AC5">
        <w:tc>
          <w:tcPr>
            <w:tcW w:w="2178" w:type="dxa"/>
            <w:shd w:val="clear" w:color="auto" w:fill="auto"/>
          </w:tcPr>
          <w:p w14:paraId="523365BE" w14:textId="6D8EDDB2" w:rsidR="007D28D3" w:rsidRPr="007D28D3" w:rsidRDefault="007D28D3" w:rsidP="007D28D3">
            <w:pPr>
              <w:spacing w:line="240" w:lineRule="auto"/>
              <w:jc w:val="right"/>
              <w:rPr>
                <w:rFonts w:cstheme="minorHAnsi"/>
                <w:sz w:val="20"/>
                <w:szCs w:val="20"/>
                <w:lang w:val="ka-GE"/>
              </w:rPr>
            </w:pPr>
            <w:r w:rsidRPr="004E540D">
              <w:rPr>
                <w:rFonts w:cstheme="minorHAnsi"/>
                <w:sz w:val="20"/>
                <w:szCs w:val="20"/>
              </w:rPr>
              <w:t xml:space="preserve">Final output </w:t>
            </w:r>
            <w:r>
              <w:rPr>
                <w:rFonts w:cstheme="minorHAnsi"/>
                <w:sz w:val="20"/>
                <w:szCs w:val="20"/>
                <w:lang w:val="ka-GE"/>
              </w:rPr>
              <w:t>5</w:t>
            </w:r>
          </w:p>
        </w:tc>
        <w:tc>
          <w:tcPr>
            <w:tcW w:w="8023" w:type="dxa"/>
            <w:shd w:val="clear" w:color="auto" w:fill="auto"/>
          </w:tcPr>
          <w:p w14:paraId="18D30D4E" w14:textId="5481ACF8" w:rsidR="007D28D3" w:rsidRPr="00CB6752" w:rsidRDefault="007D28D3" w:rsidP="007D28D3">
            <w:pPr>
              <w:spacing w:line="240" w:lineRule="auto"/>
              <w:rPr>
                <w:rFonts w:cstheme="minorHAnsi"/>
                <w:sz w:val="20"/>
                <w:szCs w:val="20"/>
              </w:rPr>
            </w:pPr>
            <w:r w:rsidRPr="009B225C">
              <w:rPr>
                <w:rFonts w:cstheme="minorHAnsi"/>
                <w:sz w:val="20"/>
                <w:szCs w:val="20"/>
              </w:rPr>
              <w:t xml:space="preserve">Uncertainty analysis for emission and removal estimates for all source and sink categories </w:t>
            </w:r>
            <w:r w:rsidR="0007574A">
              <w:rPr>
                <w:rFonts w:cstheme="minorHAnsi"/>
                <w:sz w:val="20"/>
                <w:szCs w:val="20"/>
              </w:rPr>
              <w:t xml:space="preserve">was </w:t>
            </w:r>
            <w:r w:rsidRPr="009B225C">
              <w:rPr>
                <w:rFonts w:cstheme="minorHAnsi"/>
                <w:sz w:val="20"/>
                <w:szCs w:val="20"/>
              </w:rPr>
              <w:t>conducted</w:t>
            </w:r>
            <w:r w:rsidR="008646D9">
              <w:rPr>
                <w:rFonts w:cstheme="minorHAnsi"/>
                <w:sz w:val="20"/>
                <w:szCs w:val="20"/>
              </w:rPr>
              <w:t>.</w:t>
            </w:r>
          </w:p>
        </w:tc>
      </w:tr>
      <w:tr w:rsidR="007D28D3" w:rsidRPr="00CB6752" w14:paraId="226BA486" w14:textId="77777777" w:rsidTr="662A5AC5">
        <w:tc>
          <w:tcPr>
            <w:tcW w:w="2178" w:type="dxa"/>
            <w:shd w:val="clear" w:color="auto" w:fill="auto"/>
          </w:tcPr>
          <w:p w14:paraId="48BE291F" w14:textId="3A7D398A" w:rsidR="007D28D3" w:rsidRPr="007D28D3" w:rsidRDefault="007D28D3" w:rsidP="007D28D3">
            <w:pPr>
              <w:spacing w:line="240" w:lineRule="auto"/>
              <w:jc w:val="right"/>
              <w:rPr>
                <w:rFonts w:cstheme="minorHAnsi"/>
                <w:sz w:val="20"/>
                <w:szCs w:val="20"/>
                <w:lang w:val="ka-GE"/>
              </w:rPr>
            </w:pPr>
            <w:r w:rsidRPr="004E540D">
              <w:rPr>
                <w:rFonts w:cstheme="minorHAnsi"/>
                <w:sz w:val="20"/>
                <w:szCs w:val="20"/>
              </w:rPr>
              <w:lastRenderedPageBreak/>
              <w:t xml:space="preserve">Final output </w:t>
            </w:r>
            <w:r>
              <w:rPr>
                <w:rFonts w:cstheme="minorHAnsi"/>
                <w:sz w:val="20"/>
                <w:szCs w:val="20"/>
                <w:lang w:val="ka-GE"/>
              </w:rPr>
              <w:t>6</w:t>
            </w:r>
          </w:p>
        </w:tc>
        <w:tc>
          <w:tcPr>
            <w:tcW w:w="8023" w:type="dxa"/>
            <w:shd w:val="clear" w:color="auto" w:fill="auto"/>
          </w:tcPr>
          <w:p w14:paraId="423C67EC" w14:textId="14B10B61" w:rsidR="007D28D3" w:rsidRPr="00CB6752" w:rsidRDefault="49D19607" w:rsidP="662A5AC5">
            <w:pPr>
              <w:spacing w:line="240" w:lineRule="auto"/>
              <w:rPr>
                <w:sz w:val="20"/>
                <w:szCs w:val="20"/>
              </w:rPr>
            </w:pPr>
            <w:r w:rsidRPr="662A5AC5">
              <w:rPr>
                <w:sz w:val="20"/>
                <w:szCs w:val="20"/>
              </w:rPr>
              <w:t xml:space="preserve">Quality Assurance and Quality Control plan </w:t>
            </w:r>
            <w:r w:rsidR="0007574A">
              <w:rPr>
                <w:sz w:val="20"/>
                <w:szCs w:val="20"/>
              </w:rPr>
              <w:t xml:space="preserve">was </w:t>
            </w:r>
            <w:r w:rsidRPr="662A5AC5">
              <w:rPr>
                <w:sz w:val="20"/>
                <w:szCs w:val="20"/>
              </w:rPr>
              <w:t>developed</w:t>
            </w:r>
            <w:r w:rsidR="3A7B181D" w:rsidRPr="662A5AC5">
              <w:rPr>
                <w:sz w:val="20"/>
                <w:szCs w:val="20"/>
              </w:rPr>
              <w:t>,</w:t>
            </w:r>
            <w:r w:rsidRPr="662A5AC5">
              <w:rPr>
                <w:sz w:val="20"/>
                <w:szCs w:val="20"/>
              </w:rPr>
              <w:t xml:space="preserve"> and QA/QC process </w:t>
            </w:r>
            <w:r w:rsidR="0007574A">
              <w:rPr>
                <w:sz w:val="20"/>
                <w:szCs w:val="20"/>
              </w:rPr>
              <w:t xml:space="preserve">was </w:t>
            </w:r>
            <w:r w:rsidRPr="662A5AC5">
              <w:rPr>
                <w:sz w:val="20"/>
                <w:szCs w:val="20"/>
              </w:rPr>
              <w:t>implemented</w:t>
            </w:r>
            <w:r w:rsidR="3FDC6714" w:rsidRPr="662A5AC5">
              <w:rPr>
                <w:sz w:val="20"/>
                <w:szCs w:val="20"/>
              </w:rPr>
              <w:t>.</w:t>
            </w:r>
          </w:p>
        </w:tc>
      </w:tr>
      <w:tr w:rsidR="007D28D3" w:rsidRPr="00CB6752" w14:paraId="5FFDBADE" w14:textId="77777777" w:rsidTr="662A5AC5">
        <w:tc>
          <w:tcPr>
            <w:tcW w:w="2178" w:type="dxa"/>
            <w:shd w:val="clear" w:color="auto" w:fill="auto"/>
          </w:tcPr>
          <w:p w14:paraId="15997B43" w14:textId="75A05377" w:rsidR="007D28D3" w:rsidRPr="007D28D3" w:rsidRDefault="007D28D3" w:rsidP="007D28D3">
            <w:pPr>
              <w:spacing w:line="240" w:lineRule="auto"/>
              <w:jc w:val="right"/>
              <w:rPr>
                <w:rFonts w:cstheme="minorHAnsi"/>
                <w:sz w:val="20"/>
                <w:szCs w:val="20"/>
                <w:lang w:val="ka-GE"/>
              </w:rPr>
            </w:pPr>
            <w:r w:rsidRPr="004E540D">
              <w:rPr>
                <w:rFonts w:cstheme="minorHAnsi"/>
                <w:sz w:val="20"/>
                <w:szCs w:val="20"/>
              </w:rPr>
              <w:t xml:space="preserve">Final output </w:t>
            </w:r>
            <w:r>
              <w:rPr>
                <w:rFonts w:cstheme="minorHAnsi"/>
                <w:sz w:val="20"/>
                <w:szCs w:val="20"/>
                <w:lang w:val="ka-GE"/>
              </w:rPr>
              <w:t>7</w:t>
            </w:r>
          </w:p>
        </w:tc>
        <w:tc>
          <w:tcPr>
            <w:tcW w:w="8023" w:type="dxa"/>
            <w:shd w:val="clear" w:color="auto" w:fill="auto"/>
            <w:vAlign w:val="center"/>
          </w:tcPr>
          <w:p w14:paraId="3C1A8219" w14:textId="631ED6E6" w:rsidR="007D28D3" w:rsidRPr="00CB6752" w:rsidRDefault="49D19607" w:rsidP="662A5AC5">
            <w:pPr>
              <w:spacing w:line="240" w:lineRule="auto"/>
              <w:rPr>
                <w:sz w:val="20"/>
                <w:szCs w:val="20"/>
              </w:rPr>
            </w:pPr>
            <w:r w:rsidRPr="662A5AC5">
              <w:rPr>
                <w:sz w:val="20"/>
                <w:szCs w:val="20"/>
              </w:rPr>
              <w:t xml:space="preserve">Constraints facing GHG inventories per sector </w:t>
            </w:r>
            <w:r w:rsidR="0007574A">
              <w:rPr>
                <w:sz w:val="20"/>
                <w:szCs w:val="20"/>
              </w:rPr>
              <w:t xml:space="preserve">were </w:t>
            </w:r>
            <w:r w:rsidRPr="662A5AC5">
              <w:rPr>
                <w:sz w:val="20"/>
                <w:szCs w:val="20"/>
              </w:rPr>
              <w:t>reviewed</w:t>
            </w:r>
            <w:r w:rsidR="3FDC6714" w:rsidRPr="662A5AC5">
              <w:rPr>
                <w:sz w:val="20"/>
                <w:szCs w:val="20"/>
              </w:rPr>
              <w:t>.</w:t>
            </w:r>
          </w:p>
        </w:tc>
      </w:tr>
      <w:tr w:rsidR="007D28D3" w:rsidRPr="00CB6752" w14:paraId="3171503E" w14:textId="77777777" w:rsidTr="662A5AC5">
        <w:tc>
          <w:tcPr>
            <w:tcW w:w="2178" w:type="dxa"/>
            <w:shd w:val="clear" w:color="auto" w:fill="auto"/>
          </w:tcPr>
          <w:p w14:paraId="613E46A9" w14:textId="2C11975A" w:rsidR="007D28D3" w:rsidRPr="007D28D3" w:rsidRDefault="007D28D3" w:rsidP="007D28D3">
            <w:pPr>
              <w:spacing w:line="240" w:lineRule="auto"/>
              <w:jc w:val="right"/>
              <w:rPr>
                <w:rFonts w:cstheme="minorHAnsi"/>
                <w:sz w:val="20"/>
                <w:szCs w:val="20"/>
                <w:lang w:val="ka-GE"/>
              </w:rPr>
            </w:pPr>
            <w:r w:rsidRPr="004E540D">
              <w:rPr>
                <w:rFonts w:cstheme="minorHAnsi"/>
                <w:sz w:val="20"/>
                <w:szCs w:val="20"/>
              </w:rPr>
              <w:t xml:space="preserve">Final output </w:t>
            </w:r>
            <w:r>
              <w:rPr>
                <w:rFonts w:cstheme="minorHAnsi"/>
                <w:sz w:val="20"/>
                <w:szCs w:val="20"/>
                <w:lang w:val="ka-GE"/>
              </w:rPr>
              <w:t>8</w:t>
            </w:r>
          </w:p>
        </w:tc>
        <w:tc>
          <w:tcPr>
            <w:tcW w:w="8023" w:type="dxa"/>
            <w:shd w:val="clear" w:color="auto" w:fill="auto"/>
            <w:vAlign w:val="center"/>
          </w:tcPr>
          <w:p w14:paraId="2D29A37A" w14:textId="14815336" w:rsidR="007D28D3" w:rsidRPr="00CB6752" w:rsidRDefault="007D28D3" w:rsidP="007D28D3">
            <w:pPr>
              <w:spacing w:line="240" w:lineRule="auto"/>
              <w:rPr>
                <w:rFonts w:cstheme="minorHAnsi"/>
                <w:sz w:val="20"/>
                <w:szCs w:val="20"/>
              </w:rPr>
            </w:pPr>
            <w:r w:rsidRPr="00E11781">
              <w:rPr>
                <w:rFonts w:cstheme="minorHAnsi"/>
                <w:sz w:val="20"/>
                <w:szCs w:val="20"/>
              </w:rPr>
              <w:t xml:space="preserve">The technical capacity (human, scientific, technical and institutional capacity) of </w:t>
            </w:r>
            <w:r w:rsidRPr="00C064BC">
              <w:rPr>
                <w:rFonts w:cstheme="minorHAnsi"/>
                <w:sz w:val="20"/>
                <w:szCs w:val="20"/>
              </w:rPr>
              <w:t xml:space="preserve">the </w:t>
            </w:r>
            <w:r w:rsidR="00C064BC" w:rsidRPr="00C064BC">
              <w:rPr>
                <w:rFonts w:cstheme="minorHAnsi"/>
                <w:sz w:val="20"/>
                <w:szCs w:val="20"/>
              </w:rPr>
              <w:t>i</w:t>
            </w:r>
            <w:r w:rsidRPr="00C064BC">
              <w:rPr>
                <w:rFonts w:cstheme="minorHAnsi"/>
                <w:sz w:val="20"/>
                <w:szCs w:val="20"/>
              </w:rPr>
              <w:t>nventory</w:t>
            </w:r>
            <w:r w:rsidRPr="00E11781">
              <w:rPr>
                <w:rFonts w:cstheme="minorHAnsi"/>
                <w:sz w:val="20"/>
                <w:szCs w:val="20"/>
              </w:rPr>
              <w:t xml:space="preserve"> working group </w:t>
            </w:r>
            <w:r w:rsidR="0007574A">
              <w:rPr>
                <w:rFonts w:cstheme="minorHAnsi"/>
                <w:sz w:val="20"/>
                <w:szCs w:val="20"/>
              </w:rPr>
              <w:t xml:space="preserve">was </w:t>
            </w:r>
            <w:r w:rsidRPr="00E11781">
              <w:rPr>
                <w:rFonts w:cstheme="minorHAnsi"/>
                <w:sz w:val="20"/>
                <w:szCs w:val="20"/>
              </w:rPr>
              <w:t>strengthened to undertake a GHG inventory</w:t>
            </w:r>
            <w:r w:rsidR="008646D9">
              <w:rPr>
                <w:rFonts w:cstheme="minorHAnsi"/>
                <w:sz w:val="20"/>
                <w:szCs w:val="20"/>
              </w:rPr>
              <w:t>.</w:t>
            </w:r>
          </w:p>
        </w:tc>
      </w:tr>
      <w:tr w:rsidR="007D28D3" w:rsidRPr="00CB6752" w14:paraId="331E9E8E" w14:textId="77777777" w:rsidTr="662A5AC5">
        <w:tc>
          <w:tcPr>
            <w:tcW w:w="2178" w:type="dxa"/>
            <w:shd w:val="clear" w:color="auto" w:fill="auto"/>
          </w:tcPr>
          <w:p w14:paraId="3EDDB34F" w14:textId="18E9E72A" w:rsidR="007D28D3" w:rsidRPr="007D28D3" w:rsidRDefault="007D28D3" w:rsidP="007D28D3">
            <w:pPr>
              <w:spacing w:line="240" w:lineRule="auto"/>
              <w:jc w:val="right"/>
              <w:rPr>
                <w:rFonts w:cstheme="minorHAnsi"/>
                <w:sz w:val="20"/>
                <w:szCs w:val="20"/>
                <w:lang w:val="ka-GE"/>
              </w:rPr>
            </w:pPr>
            <w:r w:rsidRPr="004E540D">
              <w:rPr>
                <w:rFonts w:cstheme="minorHAnsi"/>
                <w:sz w:val="20"/>
                <w:szCs w:val="20"/>
              </w:rPr>
              <w:t xml:space="preserve">Final output </w:t>
            </w:r>
            <w:r>
              <w:rPr>
                <w:rFonts w:cstheme="minorHAnsi"/>
                <w:sz w:val="20"/>
                <w:szCs w:val="20"/>
                <w:lang w:val="ka-GE"/>
              </w:rPr>
              <w:t>9</w:t>
            </w:r>
          </w:p>
        </w:tc>
        <w:tc>
          <w:tcPr>
            <w:tcW w:w="8023" w:type="dxa"/>
            <w:shd w:val="clear" w:color="auto" w:fill="auto"/>
            <w:vAlign w:val="center"/>
          </w:tcPr>
          <w:p w14:paraId="5A34B55D" w14:textId="03F6FAF4" w:rsidR="007D28D3" w:rsidRPr="00CB6752" w:rsidRDefault="007D28D3" w:rsidP="007D28D3">
            <w:pPr>
              <w:spacing w:line="240" w:lineRule="auto"/>
              <w:rPr>
                <w:rFonts w:cstheme="minorHAnsi"/>
                <w:sz w:val="20"/>
                <w:szCs w:val="20"/>
              </w:rPr>
            </w:pPr>
            <w:r w:rsidRPr="009B225C">
              <w:rPr>
                <w:rFonts w:cstheme="minorHAnsi"/>
                <w:sz w:val="20"/>
                <w:szCs w:val="20"/>
              </w:rPr>
              <w:t xml:space="preserve">Data collection and storage system </w:t>
            </w:r>
            <w:r w:rsidR="0007574A">
              <w:rPr>
                <w:rFonts w:cstheme="minorHAnsi"/>
                <w:sz w:val="20"/>
                <w:szCs w:val="20"/>
              </w:rPr>
              <w:t xml:space="preserve">was </w:t>
            </w:r>
            <w:r w:rsidRPr="009B225C">
              <w:rPr>
                <w:rFonts w:cstheme="minorHAnsi"/>
                <w:sz w:val="20"/>
                <w:szCs w:val="20"/>
              </w:rPr>
              <w:t xml:space="preserve">improved, and recommendations </w:t>
            </w:r>
            <w:r w:rsidR="0007574A">
              <w:rPr>
                <w:rFonts w:cstheme="minorHAnsi"/>
                <w:sz w:val="20"/>
                <w:szCs w:val="20"/>
              </w:rPr>
              <w:t xml:space="preserve">were </w:t>
            </w:r>
            <w:r w:rsidRPr="009B225C">
              <w:rPr>
                <w:rFonts w:cstheme="minorHAnsi"/>
                <w:sz w:val="20"/>
                <w:szCs w:val="20"/>
              </w:rPr>
              <w:t>provided to prepare relevant laws and regulations for institutionalization of the GHG inventory</w:t>
            </w:r>
            <w:r w:rsidR="008646D9">
              <w:rPr>
                <w:rFonts w:cstheme="minorHAnsi"/>
                <w:sz w:val="20"/>
                <w:szCs w:val="20"/>
              </w:rPr>
              <w:t>.</w:t>
            </w:r>
          </w:p>
        </w:tc>
      </w:tr>
      <w:tr w:rsidR="007D28D3" w:rsidRPr="00CB6752" w14:paraId="4D48A537" w14:textId="77777777" w:rsidTr="662A5AC5">
        <w:tc>
          <w:tcPr>
            <w:tcW w:w="2178" w:type="dxa"/>
            <w:shd w:val="clear" w:color="auto" w:fill="auto"/>
          </w:tcPr>
          <w:p w14:paraId="1D5E2CB5" w14:textId="137E0631" w:rsidR="007D28D3" w:rsidRPr="007D28D3" w:rsidRDefault="007D28D3" w:rsidP="007D28D3">
            <w:pPr>
              <w:spacing w:line="240" w:lineRule="auto"/>
              <w:jc w:val="right"/>
              <w:rPr>
                <w:rFonts w:cstheme="minorHAnsi"/>
                <w:sz w:val="20"/>
                <w:szCs w:val="20"/>
                <w:lang w:val="ka-GE"/>
              </w:rPr>
            </w:pPr>
            <w:r w:rsidRPr="004E540D">
              <w:rPr>
                <w:rFonts w:cstheme="minorHAnsi"/>
                <w:sz w:val="20"/>
                <w:szCs w:val="20"/>
              </w:rPr>
              <w:t xml:space="preserve">Final output </w:t>
            </w:r>
            <w:r>
              <w:rPr>
                <w:rFonts w:cstheme="minorHAnsi"/>
                <w:sz w:val="20"/>
                <w:szCs w:val="20"/>
                <w:lang w:val="ka-GE"/>
              </w:rPr>
              <w:t>10</w:t>
            </w:r>
          </w:p>
        </w:tc>
        <w:tc>
          <w:tcPr>
            <w:tcW w:w="8023" w:type="dxa"/>
            <w:shd w:val="clear" w:color="auto" w:fill="auto"/>
            <w:vAlign w:val="center"/>
          </w:tcPr>
          <w:p w14:paraId="40E5DC7E" w14:textId="185E2530" w:rsidR="007D28D3" w:rsidRPr="00CB6752" w:rsidRDefault="007D28D3" w:rsidP="007D28D3">
            <w:pPr>
              <w:spacing w:line="240" w:lineRule="auto"/>
              <w:rPr>
                <w:rFonts w:cstheme="minorHAnsi"/>
                <w:sz w:val="20"/>
                <w:szCs w:val="20"/>
              </w:rPr>
            </w:pPr>
            <w:r w:rsidRPr="009B225C">
              <w:rPr>
                <w:rFonts w:cstheme="minorHAnsi"/>
                <w:sz w:val="20"/>
                <w:szCs w:val="20"/>
              </w:rPr>
              <w:t xml:space="preserve">National system for GHG Inventory, including procedures and arrangements for activity data collection, processing, storage and the continued estimation, compilation and reporting of the national inventory report as well as role of institutions involved in preparation of GHG inventory </w:t>
            </w:r>
            <w:r w:rsidR="00216F8E">
              <w:rPr>
                <w:rFonts w:cstheme="minorHAnsi"/>
                <w:sz w:val="20"/>
                <w:szCs w:val="20"/>
              </w:rPr>
              <w:t xml:space="preserve">was </w:t>
            </w:r>
            <w:r w:rsidRPr="009B225C">
              <w:rPr>
                <w:rFonts w:cstheme="minorHAnsi"/>
                <w:sz w:val="20"/>
                <w:szCs w:val="20"/>
              </w:rPr>
              <w:t>described</w:t>
            </w:r>
            <w:r w:rsidR="008646D9">
              <w:rPr>
                <w:rFonts w:cstheme="minorHAnsi"/>
                <w:sz w:val="20"/>
                <w:szCs w:val="20"/>
              </w:rPr>
              <w:t>.</w:t>
            </w:r>
          </w:p>
        </w:tc>
      </w:tr>
      <w:tr w:rsidR="007D28D3" w:rsidRPr="00CB6752" w14:paraId="6FED5A1B" w14:textId="77777777" w:rsidTr="662A5AC5">
        <w:tc>
          <w:tcPr>
            <w:tcW w:w="2178" w:type="dxa"/>
            <w:shd w:val="clear" w:color="auto" w:fill="auto"/>
          </w:tcPr>
          <w:p w14:paraId="34682341" w14:textId="48479F19" w:rsidR="007D28D3" w:rsidRPr="007D28D3" w:rsidRDefault="007D28D3" w:rsidP="007D28D3">
            <w:pPr>
              <w:spacing w:line="240" w:lineRule="auto"/>
              <w:jc w:val="right"/>
              <w:rPr>
                <w:rFonts w:cstheme="minorHAnsi"/>
                <w:sz w:val="20"/>
                <w:szCs w:val="20"/>
                <w:lang w:val="ka-GE"/>
              </w:rPr>
            </w:pPr>
            <w:r w:rsidRPr="004E540D">
              <w:rPr>
                <w:rFonts w:cstheme="minorHAnsi"/>
                <w:sz w:val="20"/>
                <w:szCs w:val="20"/>
              </w:rPr>
              <w:t xml:space="preserve">Final output </w:t>
            </w:r>
            <w:r>
              <w:rPr>
                <w:rFonts w:cstheme="minorHAnsi"/>
                <w:sz w:val="20"/>
                <w:szCs w:val="20"/>
                <w:lang w:val="ka-GE"/>
              </w:rPr>
              <w:t>11</w:t>
            </w:r>
          </w:p>
        </w:tc>
        <w:tc>
          <w:tcPr>
            <w:tcW w:w="8023" w:type="dxa"/>
            <w:shd w:val="clear" w:color="auto" w:fill="auto"/>
            <w:vAlign w:val="center"/>
          </w:tcPr>
          <w:p w14:paraId="1A1D4504" w14:textId="31271BFC" w:rsidR="007D28D3" w:rsidRPr="00CB6752" w:rsidRDefault="007D28D3" w:rsidP="007D28D3">
            <w:pPr>
              <w:spacing w:line="240" w:lineRule="auto"/>
              <w:rPr>
                <w:rFonts w:cstheme="minorHAnsi"/>
                <w:sz w:val="20"/>
                <w:szCs w:val="20"/>
              </w:rPr>
            </w:pPr>
            <w:r w:rsidRPr="009B225C">
              <w:rPr>
                <w:rFonts w:cstheme="minorHAnsi"/>
                <w:sz w:val="20"/>
                <w:szCs w:val="20"/>
              </w:rPr>
              <w:t xml:space="preserve">National inventory report (NIR) </w:t>
            </w:r>
            <w:r w:rsidR="00216F8E">
              <w:rPr>
                <w:rFonts w:cstheme="minorHAnsi"/>
                <w:sz w:val="20"/>
                <w:szCs w:val="20"/>
              </w:rPr>
              <w:t>was</w:t>
            </w:r>
            <w:r w:rsidR="00216F8E" w:rsidRPr="009B225C">
              <w:rPr>
                <w:rFonts w:cstheme="minorHAnsi"/>
                <w:sz w:val="20"/>
                <w:szCs w:val="20"/>
              </w:rPr>
              <w:t xml:space="preserve"> </w:t>
            </w:r>
            <w:r w:rsidRPr="009B225C">
              <w:rPr>
                <w:rFonts w:cstheme="minorHAnsi"/>
                <w:sz w:val="20"/>
                <w:szCs w:val="20"/>
              </w:rPr>
              <w:t>compiled, translated, edited, designed and published</w:t>
            </w:r>
            <w:r w:rsidR="008646D9">
              <w:rPr>
                <w:rFonts w:cstheme="minorHAnsi"/>
                <w:sz w:val="20"/>
                <w:szCs w:val="20"/>
              </w:rPr>
              <w:t>.</w:t>
            </w:r>
          </w:p>
        </w:tc>
      </w:tr>
    </w:tbl>
    <w:p w14:paraId="75CC9B1D" w14:textId="77777777" w:rsidR="005E4D15" w:rsidRDefault="005E4D15" w:rsidP="005E4D15">
      <w:pPr>
        <w:spacing w:after="0" w:line="240" w:lineRule="auto"/>
        <w:jc w:val="both"/>
        <w:rPr>
          <w:rFonts w:cstheme="minorHAnsi"/>
          <w:bCs/>
          <w:sz w:val="20"/>
          <w:szCs w:val="20"/>
        </w:rPr>
      </w:pPr>
    </w:p>
    <w:p w14:paraId="60787B08" w14:textId="6DEB4540" w:rsidR="005E4D15" w:rsidRPr="007D28D3" w:rsidRDefault="005E4D15" w:rsidP="005E4D15">
      <w:pPr>
        <w:spacing w:line="240" w:lineRule="auto"/>
        <w:jc w:val="both"/>
        <w:rPr>
          <w:rFonts w:cstheme="minorHAnsi"/>
          <w:b/>
          <w:sz w:val="20"/>
          <w:szCs w:val="20"/>
        </w:rPr>
      </w:pPr>
      <w:r w:rsidRPr="007D28D3">
        <w:rPr>
          <w:rFonts w:cstheme="minorHAnsi"/>
          <w:b/>
          <w:sz w:val="20"/>
          <w:szCs w:val="20"/>
        </w:rPr>
        <w:t>Please, shortly discuss the expected outcomes and outputs of the GHG inventory component and compare to what was actually realized within the context of this project. If there was any diverting from the originally expected outcomes and outputs, please explain the causes (e.g. lack of data, risk of duplication of work done in the context of parallel projects, among others).</w:t>
      </w:r>
    </w:p>
    <w:p w14:paraId="247D8202" w14:textId="3B9BCC4F" w:rsidR="006F1481" w:rsidRDefault="006F1481" w:rsidP="006F1481">
      <w:pPr>
        <w:spacing w:line="240" w:lineRule="auto"/>
        <w:jc w:val="both"/>
        <w:rPr>
          <w:rFonts w:cstheme="minorHAnsi"/>
          <w:sz w:val="20"/>
          <w:szCs w:val="20"/>
          <w:lang w:val="en-GB"/>
        </w:rPr>
      </w:pPr>
      <w:r>
        <w:rPr>
          <w:rFonts w:cstheme="minorHAnsi"/>
          <w:sz w:val="20"/>
          <w:szCs w:val="20"/>
          <w:lang w:val="en-GB"/>
        </w:rPr>
        <w:t>The expected outcomes and outputs of the GHG inventory component included</w:t>
      </w:r>
      <w:r w:rsidR="00095507">
        <w:rPr>
          <w:rFonts w:cstheme="minorHAnsi"/>
          <w:sz w:val="20"/>
          <w:szCs w:val="20"/>
          <w:lang w:val="en-GB"/>
        </w:rPr>
        <w:t xml:space="preserve"> following activities</w:t>
      </w:r>
      <w:r>
        <w:rPr>
          <w:rFonts w:cstheme="minorHAnsi"/>
          <w:sz w:val="20"/>
          <w:szCs w:val="20"/>
          <w:lang w:val="en-GB"/>
        </w:rPr>
        <w:t>:</w:t>
      </w:r>
    </w:p>
    <w:p w14:paraId="69EF8E38" w14:textId="2D9DD840" w:rsidR="005E4D15" w:rsidRPr="00095507" w:rsidRDefault="006F1481" w:rsidP="006F1481">
      <w:pPr>
        <w:pStyle w:val="ListParagraph"/>
        <w:numPr>
          <w:ilvl w:val="0"/>
          <w:numId w:val="7"/>
        </w:numPr>
        <w:jc w:val="both"/>
        <w:rPr>
          <w:rFonts w:asciiTheme="minorHAnsi" w:hAnsiTheme="minorHAnsi" w:cstheme="minorHAnsi"/>
          <w:sz w:val="20"/>
          <w:szCs w:val="20"/>
        </w:rPr>
      </w:pPr>
      <w:r w:rsidRPr="00095507">
        <w:rPr>
          <w:rFonts w:asciiTheme="minorHAnsi" w:hAnsiTheme="minorHAnsi" w:cstheme="minorHAnsi"/>
          <w:sz w:val="20"/>
          <w:szCs w:val="20"/>
          <w:lang w:eastAsia="es-UY"/>
        </w:rPr>
        <w:t>review and assessment of the national system for GHG inventory, including procedures and arrangements for activity data collection, processing, storage and the continued estimation, compilation and reporting of the national inventory report, as well as role of institutions involved in preparation of GHG inventory</w:t>
      </w:r>
      <w:r w:rsidR="00BF6DB7">
        <w:rPr>
          <w:rFonts w:asciiTheme="minorHAnsi" w:hAnsiTheme="minorHAnsi" w:cstheme="minorHAnsi"/>
          <w:sz w:val="20"/>
          <w:szCs w:val="20"/>
          <w:lang w:val="ka-GE" w:eastAsia="es-UY"/>
        </w:rPr>
        <w:t>.</w:t>
      </w:r>
    </w:p>
    <w:p w14:paraId="5377EABA" w14:textId="6F9DB5EE" w:rsidR="006F1481" w:rsidRPr="00095507" w:rsidRDefault="006F1481" w:rsidP="006F1481">
      <w:pPr>
        <w:pStyle w:val="ListParagraph"/>
        <w:numPr>
          <w:ilvl w:val="0"/>
          <w:numId w:val="7"/>
        </w:numPr>
        <w:jc w:val="both"/>
        <w:rPr>
          <w:rFonts w:asciiTheme="minorHAnsi" w:hAnsiTheme="minorHAnsi" w:cstheme="minorHAnsi"/>
          <w:sz w:val="20"/>
          <w:szCs w:val="20"/>
        </w:rPr>
      </w:pPr>
      <w:r w:rsidRPr="00095507">
        <w:rPr>
          <w:rFonts w:asciiTheme="minorHAnsi" w:hAnsiTheme="minorHAnsi" w:cstheme="minorHAnsi"/>
          <w:sz w:val="20"/>
          <w:szCs w:val="20"/>
          <w:lang w:eastAsia="es-UY"/>
        </w:rPr>
        <w:t>Key category analysis and review and update of n</w:t>
      </w:r>
      <w:r w:rsidRPr="00095507">
        <w:rPr>
          <w:rFonts w:asciiTheme="minorHAnsi" w:hAnsiTheme="minorHAnsi" w:cstheme="minorHAnsi"/>
          <w:sz w:val="20"/>
          <w:szCs w:val="20"/>
        </w:rPr>
        <w:t xml:space="preserve">ationally adopted / country specific emission factors (EF) </w:t>
      </w:r>
      <w:r w:rsidRPr="00095507">
        <w:rPr>
          <w:rFonts w:asciiTheme="minorHAnsi" w:hAnsiTheme="minorHAnsi" w:cstheme="minorHAnsi"/>
          <w:noProof/>
          <w:sz w:val="20"/>
          <w:szCs w:val="20"/>
        </w:rPr>
        <w:t>for the key source categories</w:t>
      </w:r>
      <w:r w:rsidRPr="00095507">
        <w:rPr>
          <w:rFonts w:asciiTheme="minorHAnsi" w:hAnsiTheme="minorHAnsi" w:cstheme="minorHAnsi"/>
          <w:noProof/>
          <w:sz w:val="20"/>
          <w:szCs w:val="20"/>
          <w:lang w:val="ka-GE"/>
        </w:rPr>
        <w:t xml:space="preserve"> a</w:t>
      </w:r>
      <w:r w:rsidRPr="00095507">
        <w:rPr>
          <w:rFonts w:asciiTheme="minorHAnsi" w:hAnsiTheme="minorHAnsi" w:cstheme="minorHAnsi"/>
          <w:noProof/>
          <w:sz w:val="20"/>
          <w:szCs w:val="20"/>
        </w:rPr>
        <w:t xml:space="preserve">s needed, </w:t>
      </w:r>
      <w:r w:rsidRPr="00095507">
        <w:rPr>
          <w:rFonts w:asciiTheme="minorHAnsi" w:hAnsiTheme="minorHAnsi" w:cstheme="minorHAnsi"/>
          <w:sz w:val="20"/>
          <w:szCs w:val="20"/>
          <w:lang w:eastAsia="es-UY"/>
        </w:rPr>
        <w:t>and GHG emissions recalculation conducted for 1990-2017 based on EFs adjustments</w:t>
      </w:r>
      <w:r w:rsidRPr="00095507">
        <w:rPr>
          <w:rFonts w:asciiTheme="minorHAnsi" w:hAnsiTheme="minorHAnsi" w:cstheme="minorHAnsi"/>
          <w:sz w:val="20"/>
          <w:szCs w:val="20"/>
          <w:lang w:val="hu-HU" w:eastAsia="es-UY"/>
        </w:rPr>
        <w:t>.</w:t>
      </w:r>
    </w:p>
    <w:p w14:paraId="07EFE9F0" w14:textId="1B7DDE4D" w:rsidR="00095507" w:rsidRPr="00095507" w:rsidRDefault="00095507" w:rsidP="006F1481">
      <w:pPr>
        <w:pStyle w:val="ListParagraph"/>
        <w:numPr>
          <w:ilvl w:val="0"/>
          <w:numId w:val="7"/>
        </w:numPr>
        <w:jc w:val="both"/>
        <w:rPr>
          <w:rStyle w:val="CommentReference"/>
          <w:rFonts w:asciiTheme="minorHAnsi" w:hAnsiTheme="minorHAnsi" w:cstheme="minorHAnsi"/>
          <w:sz w:val="20"/>
          <w:szCs w:val="20"/>
        </w:rPr>
      </w:pPr>
      <w:r w:rsidRPr="00095507">
        <w:rPr>
          <w:rFonts w:asciiTheme="minorHAnsi" w:hAnsiTheme="minorHAnsi" w:cstheme="minorHAnsi"/>
          <w:sz w:val="20"/>
          <w:szCs w:val="20"/>
        </w:rPr>
        <w:t>The technical capacity (human, scientific, technical and institutional capacity) of the Inventory working group strengthened to undertake a GHG inventory, including training of national experts involved in GHG inventory preparation</w:t>
      </w:r>
      <w:r w:rsidRPr="00095507">
        <w:rPr>
          <w:rStyle w:val="CommentReference"/>
          <w:rFonts w:asciiTheme="minorHAnsi" w:hAnsiTheme="minorHAnsi" w:cstheme="minorHAnsi"/>
          <w:sz w:val="20"/>
          <w:szCs w:val="20"/>
        </w:rPr>
        <w:t xml:space="preserve"> for agriculture, waste and LULUCF sectors</w:t>
      </w:r>
      <w:r w:rsidR="00BF6DB7">
        <w:rPr>
          <w:rStyle w:val="CommentReference"/>
          <w:rFonts w:asciiTheme="minorHAnsi" w:hAnsiTheme="minorHAnsi" w:cstheme="minorHAnsi"/>
          <w:sz w:val="20"/>
          <w:szCs w:val="20"/>
          <w:lang w:val="ka-GE"/>
        </w:rPr>
        <w:t>.</w:t>
      </w:r>
    </w:p>
    <w:p w14:paraId="4431DB75" w14:textId="77777777" w:rsidR="00095507" w:rsidRPr="00095507" w:rsidRDefault="00095507" w:rsidP="00095507">
      <w:pPr>
        <w:numPr>
          <w:ilvl w:val="0"/>
          <w:numId w:val="7"/>
        </w:numPr>
        <w:spacing w:before="60" w:after="0" w:line="240" w:lineRule="auto"/>
        <w:jc w:val="both"/>
        <w:rPr>
          <w:rFonts w:cstheme="minorHAnsi"/>
          <w:sz w:val="20"/>
          <w:szCs w:val="20"/>
          <w:lang w:eastAsia="es-UY"/>
        </w:rPr>
      </w:pPr>
      <w:r w:rsidRPr="00095507">
        <w:rPr>
          <w:rFonts w:cstheme="minorHAnsi"/>
          <w:sz w:val="20"/>
          <w:szCs w:val="20"/>
          <w:lang w:eastAsia="es-UY"/>
        </w:rPr>
        <w:t xml:space="preserve">Collection of activity data and preparation of the national GHG inventory for the sectors: energy, IPPU, AFOLU and waste in accordance with 2006 IPCC Guidelines, 2019 Refinement to the 2006 IPCC Guidelines for National Greenhouse Gas Inventories and 2003 Good Practice GHG-LULUCF Guidelines, using </w:t>
      </w:r>
      <w:r w:rsidRPr="00095507">
        <w:rPr>
          <w:rFonts w:cstheme="minorHAnsi"/>
          <w:sz w:val="20"/>
          <w:szCs w:val="20"/>
        </w:rPr>
        <w:t>the latest version of the GHG Inventory Software for non-Annex I countries</w:t>
      </w:r>
      <w:r w:rsidRPr="00095507">
        <w:rPr>
          <w:rFonts w:cstheme="minorHAnsi"/>
          <w:sz w:val="20"/>
          <w:szCs w:val="20"/>
          <w:lang w:eastAsia="es-UY"/>
        </w:rPr>
        <w:t>, with introduction of Tier II for all abovementioned sectors to the extent possible for the years 2018-2022.</w:t>
      </w:r>
    </w:p>
    <w:p w14:paraId="229EE131" w14:textId="46F12ED1" w:rsidR="00095507" w:rsidRDefault="00095507" w:rsidP="006F1481">
      <w:pPr>
        <w:pStyle w:val="ListParagraph"/>
        <w:numPr>
          <w:ilvl w:val="0"/>
          <w:numId w:val="7"/>
        </w:numPr>
        <w:jc w:val="both"/>
        <w:rPr>
          <w:rFonts w:asciiTheme="minorHAnsi" w:hAnsiTheme="minorHAnsi" w:cstheme="minorHAnsi"/>
          <w:sz w:val="20"/>
          <w:szCs w:val="20"/>
        </w:rPr>
      </w:pPr>
      <w:r w:rsidRPr="00095507">
        <w:rPr>
          <w:rFonts w:asciiTheme="minorHAnsi" w:hAnsiTheme="minorHAnsi" w:cstheme="minorHAnsi"/>
          <w:sz w:val="20"/>
          <w:szCs w:val="20"/>
          <w:lang w:eastAsia="es-UY"/>
        </w:rPr>
        <w:t>Development of Quality Assurance and Quality Control plan and implementation of QA/QC procedures, based on considering the materials delivered by the CBIT project</w:t>
      </w:r>
      <w:r w:rsidR="00BF6DB7">
        <w:rPr>
          <w:rFonts w:asciiTheme="minorHAnsi" w:hAnsiTheme="minorHAnsi" w:cstheme="minorHAnsi"/>
          <w:sz w:val="20"/>
          <w:szCs w:val="20"/>
          <w:lang w:val="ka-GE" w:eastAsia="es-UY"/>
        </w:rPr>
        <w:t>.</w:t>
      </w:r>
    </w:p>
    <w:p w14:paraId="206BE0ED" w14:textId="77777777" w:rsidR="00095507" w:rsidRPr="00D618B3" w:rsidRDefault="00095507" w:rsidP="00095507">
      <w:pPr>
        <w:numPr>
          <w:ilvl w:val="0"/>
          <w:numId w:val="7"/>
        </w:numPr>
        <w:spacing w:before="60" w:after="0" w:line="240" w:lineRule="auto"/>
        <w:jc w:val="both"/>
        <w:rPr>
          <w:rFonts w:cstheme="minorHAnsi"/>
          <w:sz w:val="20"/>
          <w:szCs w:val="20"/>
          <w:lang w:eastAsia="es-UY"/>
        </w:rPr>
      </w:pPr>
      <w:r w:rsidRPr="00D618B3">
        <w:rPr>
          <w:rFonts w:cstheme="minorHAnsi"/>
          <w:sz w:val="20"/>
          <w:szCs w:val="20"/>
          <w:lang w:eastAsia="es-UY"/>
        </w:rPr>
        <w:t>Production of the national inventory report (NIR) including the national inventory document and common reporting tables.</w:t>
      </w:r>
    </w:p>
    <w:p w14:paraId="29C25CB9" w14:textId="68EBC932" w:rsidR="00095507" w:rsidRDefault="00095507" w:rsidP="00095507">
      <w:pPr>
        <w:pStyle w:val="ListParagraph"/>
        <w:ind w:left="768"/>
        <w:jc w:val="both"/>
        <w:rPr>
          <w:rFonts w:asciiTheme="minorHAnsi" w:hAnsiTheme="minorHAnsi" w:cstheme="minorHAnsi"/>
          <w:sz w:val="20"/>
          <w:szCs w:val="20"/>
        </w:rPr>
      </w:pPr>
    </w:p>
    <w:p w14:paraId="050D7FEF" w14:textId="65D7A1F9" w:rsidR="00CC653B" w:rsidRPr="00CC653B" w:rsidRDefault="00095507" w:rsidP="00095507">
      <w:pPr>
        <w:jc w:val="both"/>
        <w:rPr>
          <w:rFonts w:cstheme="minorHAnsi"/>
          <w:sz w:val="20"/>
          <w:szCs w:val="20"/>
          <w:lang w:eastAsia="es-UY"/>
        </w:rPr>
      </w:pPr>
      <w:r>
        <w:rPr>
          <w:rFonts w:cstheme="minorHAnsi"/>
          <w:sz w:val="20"/>
          <w:szCs w:val="20"/>
          <w:lang w:val="en-GB" w:eastAsia="es-UY"/>
        </w:rPr>
        <w:t xml:space="preserve">The </w:t>
      </w:r>
      <w:r>
        <w:rPr>
          <w:rFonts w:cstheme="minorHAnsi"/>
          <w:sz w:val="20"/>
          <w:szCs w:val="20"/>
          <w:lang w:eastAsia="es-UY"/>
        </w:rPr>
        <w:t xml:space="preserve">GHG inventory document developed within the project </w:t>
      </w:r>
      <w:r w:rsidR="00F624F1">
        <w:rPr>
          <w:rFonts w:cstheme="minorHAnsi"/>
          <w:sz w:val="20"/>
          <w:szCs w:val="20"/>
          <w:lang w:eastAsia="es-UY"/>
        </w:rPr>
        <w:t xml:space="preserve">applies to all above-mentioned outputs. Although in some cases there was lack of data for different reasons, such as </w:t>
      </w:r>
      <w:r w:rsidR="00F624F1">
        <w:rPr>
          <w:rFonts w:cstheme="minorHAnsi"/>
          <w:sz w:val="20"/>
          <w:szCs w:val="20"/>
          <w:lang w:val="en-GB" w:eastAsia="es-UY"/>
        </w:rPr>
        <w:t>r</w:t>
      </w:r>
      <w:proofErr w:type="spellStart"/>
      <w:r w:rsidR="00F624F1" w:rsidRPr="00F624F1">
        <w:rPr>
          <w:rFonts w:cstheme="minorHAnsi"/>
          <w:sz w:val="20"/>
          <w:szCs w:val="20"/>
          <w:lang w:eastAsia="es-UY"/>
        </w:rPr>
        <w:t>efusal</w:t>
      </w:r>
      <w:proofErr w:type="spellEnd"/>
      <w:r w:rsidR="00F624F1" w:rsidRPr="00F624F1">
        <w:rPr>
          <w:rFonts w:cstheme="minorHAnsi"/>
          <w:sz w:val="20"/>
          <w:szCs w:val="20"/>
          <w:lang w:eastAsia="es-UY"/>
        </w:rPr>
        <w:t xml:space="preserve"> by the information source to provide data</w:t>
      </w:r>
      <w:r w:rsidR="00216F8E">
        <w:rPr>
          <w:rFonts w:cstheme="minorHAnsi"/>
          <w:sz w:val="20"/>
          <w:szCs w:val="20"/>
          <w:lang w:eastAsia="es-UY"/>
        </w:rPr>
        <w:t xml:space="preserve"> (</w:t>
      </w:r>
      <w:r w:rsidR="00CC653B" w:rsidRPr="00CC653B">
        <w:rPr>
          <w:rFonts w:cstheme="minorHAnsi"/>
          <w:sz w:val="20"/>
          <w:szCs w:val="20"/>
          <w:lang w:eastAsia="es-UY"/>
        </w:rPr>
        <w:t>In some cases, several state agencies cited lack of access to data as the reason for refusing to share data, and there were also cases when the private sector refused to share information and, as a result of negotiations, agreed only if the confidentiality of the data was protected.</w:t>
      </w:r>
      <w:r w:rsidR="00216F8E">
        <w:rPr>
          <w:rFonts w:cstheme="minorHAnsi"/>
          <w:sz w:val="20"/>
          <w:szCs w:val="20"/>
          <w:lang w:eastAsia="es-UY"/>
        </w:rPr>
        <w:t>)</w:t>
      </w:r>
      <w:r w:rsidR="00F624F1" w:rsidRPr="00F624F1">
        <w:rPr>
          <w:rFonts w:cstheme="minorHAnsi"/>
          <w:sz w:val="20"/>
          <w:szCs w:val="20"/>
          <w:lang w:eastAsia="es-UY"/>
        </w:rPr>
        <w:t>, difficult</w:t>
      </w:r>
      <w:r w:rsidR="00F624F1">
        <w:rPr>
          <w:rFonts w:cstheme="minorHAnsi"/>
          <w:sz w:val="20"/>
          <w:szCs w:val="20"/>
          <w:lang w:eastAsia="es-UY"/>
        </w:rPr>
        <w:t>ies</w:t>
      </w:r>
      <w:r w:rsidR="00F624F1" w:rsidRPr="00F624F1">
        <w:rPr>
          <w:rFonts w:cstheme="minorHAnsi"/>
          <w:sz w:val="20"/>
          <w:szCs w:val="20"/>
          <w:lang w:eastAsia="es-UY"/>
        </w:rPr>
        <w:t xml:space="preserve"> in obtaining data from the occupied territories of Georgia, incomplete data provided by the information source, etc.</w:t>
      </w:r>
      <w:r w:rsidR="00F624F1">
        <w:rPr>
          <w:rFonts w:cstheme="minorHAnsi"/>
          <w:sz w:val="20"/>
          <w:szCs w:val="20"/>
          <w:lang w:eastAsia="es-UY"/>
        </w:rPr>
        <w:t xml:space="preserve">, GHG experts and </w:t>
      </w:r>
      <w:r w:rsidR="0059167B">
        <w:rPr>
          <w:rFonts w:cstheme="minorHAnsi"/>
          <w:sz w:val="20"/>
          <w:szCs w:val="20"/>
          <w:lang w:eastAsia="es-UY"/>
        </w:rPr>
        <w:t xml:space="preserve">the </w:t>
      </w:r>
      <w:r w:rsidR="00F624F1">
        <w:rPr>
          <w:rFonts w:cstheme="minorHAnsi"/>
          <w:sz w:val="20"/>
          <w:szCs w:val="20"/>
          <w:lang w:eastAsia="es-UY"/>
        </w:rPr>
        <w:t xml:space="preserve">project team managed to </w:t>
      </w:r>
      <w:r w:rsidR="00FD2823" w:rsidRPr="00F624F1">
        <w:rPr>
          <w:rFonts w:cstheme="minorHAnsi"/>
          <w:sz w:val="20"/>
          <w:szCs w:val="20"/>
          <w:lang w:eastAsia="es-UY"/>
        </w:rPr>
        <w:t>ensu</w:t>
      </w:r>
      <w:r w:rsidR="00FD2823">
        <w:rPr>
          <w:rFonts w:cstheme="minorHAnsi"/>
          <w:sz w:val="20"/>
          <w:szCs w:val="20"/>
          <w:lang w:eastAsia="es-UY"/>
        </w:rPr>
        <w:t>re</w:t>
      </w:r>
      <w:r w:rsidR="00F624F1" w:rsidRPr="00F624F1">
        <w:rPr>
          <w:rFonts w:cstheme="minorHAnsi"/>
          <w:sz w:val="20"/>
          <w:szCs w:val="20"/>
          <w:lang w:eastAsia="es-UY"/>
        </w:rPr>
        <w:t xml:space="preserve"> access to information from alternative sources</w:t>
      </w:r>
      <w:r w:rsidR="00F624F1">
        <w:rPr>
          <w:rFonts w:cstheme="minorHAnsi"/>
          <w:sz w:val="20"/>
          <w:szCs w:val="20"/>
          <w:lang w:eastAsia="es-UY"/>
        </w:rPr>
        <w:t>.</w:t>
      </w:r>
    </w:p>
    <w:p w14:paraId="78D67DCA" w14:textId="77777777" w:rsidR="00095507" w:rsidRPr="00095507" w:rsidRDefault="00095507" w:rsidP="00095507">
      <w:pPr>
        <w:pStyle w:val="ListParagraph"/>
        <w:ind w:left="768"/>
        <w:jc w:val="both"/>
        <w:rPr>
          <w:rFonts w:asciiTheme="minorHAnsi" w:hAnsiTheme="minorHAnsi" w:cstheme="minorHAnsi"/>
          <w:sz w:val="20"/>
          <w:szCs w:val="20"/>
        </w:rPr>
      </w:pPr>
    </w:p>
    <w:p w14:paraId="262FED49" w14:textId="77777777" w:rsidR="005E4D15" w:rsidRPr="00915CE2" w:rsidRDefault="005E4D15" w:rsidP="005E4D15">
      <w:pPr>
        <w:pStyle w:val="CommentText"/>
        <w:rPr>
          <w:rFonts w:asciiTheme="minorHAnsi" w:hAnsiTheme="minorHAnsi" w:cstheme="minorHAnsi"/>
          <w:b/>
          <w:bCs/>
        </w:rPr>
      </w:pPr>
      <w:r w:rsidRPr="00915CE2">
        <w:rPr>
          <w:rFonts w:asciiTheme="minorHAnsi" w:hAnsiTheme="minorHAnsi" w:cstheme="minorHAnsi"/>
          <w:b/>
          <w:bCs/>
        </w:rPr>
        <w:t xml:space="preserve">Can you describe the process(es) implemented to generate and validate outcomes and outputs? </w:t>
      </w:r>
    </w:p>
    <w:p w14:paraId="3D9946AF" w14:textId="2265C12F" w:rsidR="005E4D15" w:rsidRPr="005F119D" w:rsidRDefault="00FD2823" w:rsidP="00FD2823">
      <w:pPr>
        <w:spacing w:line="240" w:lineRule="auto"/>
        <w:jc w:val="both"/>
        <w:rPr>
          <w:rFonts w:cstheme="minorHAnsi"/>
          <w:iCs/>
          <w:color w:val="000000" w:themeColor="text1"/>
          <w:sz w:val="20"/>
          <w:szCs w:val="20"/>
          <w:lang w:val="en-GB"/>
        </w:rPr>
      </w:pPr>
      <w:r w:rsidRPr="005F119D">
        <w:rPr>
          <w:rFonts w:cstheme="minorHAnsi"/>
          <w:iCs/>
          <w:color w:val="000000" w:themeColor="text1"/>
          <w:sz w:val="20"/>
          <w:szCs w:val="20"/>
          <w:lang w:val="en-GB"/>
        </w:rPr>
        <w:t xml:space="preserve">At the initial stage of the project, a </w:t>
      </w:r>
      <w:r w:rsidR="005D275D" w:rsidRPr="005F119D">
        <w:rPr>
          <w:rFonts w:cstheme="minorHAnsi"/>
          <w:iCs/>
          <w:color w:val="000000" w:themeColor="text1"/>
          <w:sz w:val="20"/>
          <w:szCs w:val="20"/>
          <w:lang w:val="en-GB"/>
        </w:rPr>
        <w:t>team</w:t>
      </w:r>
      <w:r w:rsidRPr="005F119D">
        <w:rPr>
          <w:rFonts w:cstheme="minorHAnsi"/>
          <w:iCs/>
          <w:color w:val="000000" w:themeColor="text1"/>
          <w:sz w:val="20"/>
          <w:szCs w:val="20"/>
          <w:lang w:val="en-GB"/>
        </w:rPr>
        <w:t xml:space="preserve"> of inventory experts was recruited and trained on “2019 Refinement to the 2006 IPCC Guidelines for National GHG Inventories”.</w:t>
      </w:r>
      <w:r w:rsidRPr="005F119D">
        <w:rPr>
          <w:rFonts w:cstheme="minorHAnsi"/>
          <w:iCs/>
          <w:color w:val="000000" w:themeColor="text1"/>
          <w:sz w:val="20"/>
          <w:szCs w:val="20"/>
          <w:lang w:val="ka-GE"/>
        </w:rPr>
        <w:t xml:space="preserve"> The training aimed at familiarizing the experts with the new obligations related to inventory and the updated methodology</w:t>
      </w:r>
      <w:r w:rsidRPr="005F119D">
        <w:rPr>
          <w:rFonts w:ascii="Sylfaen" w:hAnsi="Sylfaen" w:cs="Times New Roman"/>
          <w:iCs/>
          <w:color w:val="000000" w:themeColor="text1"/>
          <w:sz w:val="20"/>
          <w:szCs w:val="20"/>
          <w:lang w:val="ka-GE"/>
        </w:rPr>
        <w:t xml:space="preserve"> </w:t>
      </w:r>
      <w:r w:rsidRPr="005F119D">
        <w:rPr>
          <w:rFonts w:cstheme="minorHAnsi"/>
          <w:iCs/>
          <w:color w:val="000000" w:themeColor="text1"/>
          <w:sz w:val="20"/>
          <w:szCs w:val="20"/>
          <w:lang w:val="en-GB"/>
        </w:rPr>
        <w:t>and supporting them successfully carry out their activities.</w:t>
      </w:r>
    </w:p>
    <w:p w14:paraId="34B0FDCB" w14:textId="3A7048EE" w:rsidR="005D275D" w:rsidRPr="005F119D" w:rsidRDefault="005D275D" w:rsidP="662A5AC5">
      <w:pPr>
        <w:spacing w:line="240" w:lineRule="auto"/>
        <w:jc w:val="both"/>
        <w:rPr>
          <w:color w:val="000000" w:themeColor="text1"/>
          <w:sz w:val="20"/>
          <w:szCs w:val="20"/>
          <w:lang w:val="en-GB"/>
        </w:rPr>
      </w:pPr>
      <w:r w:rsidRPr="662A5AC5">
        <w:rPr>
          <w:color w:val="000000" w:themeColor="text1"/>
          <w:sz w:val="20"/>
          <w:szCs w:val="20"/>
          <w:lang w:val="en-GB"/>
        </w:rPr>
        <w:t>To validate the outcomes and outputs of the GHG component, QA/QC procedures were conducted by the relevant experts</w:t>
      </w:r>
      <w:r w:rsidR="70B08DE5" w:rsidRPr="662A5AC5">
        <w:rPr>
          <w:color w:val="000000" w:themeColor="text1"/>
          <w:sz w:val="20"/>
          <w:szCs w:val="20"/>
          <w:lang w:val="en-GB"/>
        </w:rPr>
        <w:t>,</w:t>
      </w:r>
      <w:r w:rsidRPr="662A5AC5">
        <w:rPr>
          <w:color w:val="000000" w:themeColor="text1"/>
          <w:sz w:val="20"/>
          <w:szCs w:val="20"/>
          <w:lang w:val="en-GB"/>
        </w:rPr>
        <w:t xml:space="preserve"> and the document was updated accordingly.</w:t>
      </w:r>
    </w:p>
    <w:p w14:paraId="3C3C8E0B" w14:textId="2D220F2B" w:rsidR="005D275D" w:rsidRPr="005F119D" w:rsidRDefault="005D275D" w:rsidP="00FD2823">
      <w:pPr>
        <w:spacing w:line="240" w:lineRule="auto"/>
        <w:jc w:val="both"/>
        <w:rPr>
          <w:rFonts w:cstheme="minorHAnsi"/>
          <w:iCs/>
          <w:color w:val="000000" w:themeColor="text1"/>
          <w:sz w:val="20"/>
          <w:szCs w:val="20"/>
          <w:lang w:val="en-GB"/>
        </w:rPr>
      </w:pPr>
      <w:r w:rsidRPr="005F119D">
        <w:rPr>
          <w:rFonts w:cstheme="minorHAnsi"/>
          <w:iCs/>
          <w:color w:val="000000" w:themeColor="text1"/>
          <w:sz w:val="20"/>
          <w:szCs w:val="20"/>
          <w:lang w:val="en-GB"/>
        </w:rPr>
        <w:t xml:space="preserve">During the development of the GHG Inventory </w:t>
      </w:r>
      <w:r w:rsidR="00C064BC">
        <w:rPr>
          <w:rFonts w:cstheme="minorHAnsi"/>
          <w:iCs/>
          <w:color w:val="000000" w:themeColor="text1"/>
          <w:sz w:val="20"/>
          <w:szCs w:val="20"/>
          <w:lang w:val="en-GB"/>
        </w:rPr>
        <w:t>D</w:t>
      </w:r>
      <w:r w:rsidRPr="005F119D">
        <w:rPr>
          <w:rFonts w:cstheme="minorHAnsi"/>
          <w:iCs/>
          <w:color w:val="000000" w:themeColor="text1"/>
          <w:sz w:val="20"/>
          <w:szCs w:val="20"/>
          <w:lang w:val="en-GB"/>
        </w:rPr>
        <w:t>ocument three consultation meetings were held with stakeholders to validate the content of the report.</w:t>
      </w:r>
    </w:p>
    <w:p w14:paraId="3C39762D" w14:textId="77777777" w:rsidR="005E4D15" w:rsidRPr="00915CE2" w:rsidRDefault="005E4D15" w:rsidP="005E4D15">
      <w:pPr>
        <w:spacing w:line="240" w:lineRule="auto"/>
        <w:rPr>
          <w:rFonts w:cstheme="minorHAnsi"/>
          <w:b/>
          <w:sz w:val="20"/>
          <w:szCs w:val="20"/>
        </w:rPr>
      </w:pPr>
      <w:r w:rsidRPr="00915CE2">
        <w:rPr>
          <w:rFonts w:cstheme="minorHAnsi"/>
          <w:b/>
          <w:sz w:val="20"/>
          <w:szCs w:val="20"/>
        </w:rPr>
        <w:lastRenderedPageBreak/>
        <w:t>What pieces of advice do you have for future project teams?</w:t>
      </w:r>
    </w:p>
    <w:p w14:paraId="03776495" w14:textId="446951A3" w:rsidR="005E4D15" w:rsidRDefault="00B92DCF" w:rsidP="00B92DCF">
      <w:pPr>
        <w:spacing w:line="240" w:lineRule="auto"/>
        <w:jc w:val="both"/>
        <w:rPr>
          <w:rFonts w:cstheme="minorHAnsi"/>
          <w:sz w:val="20"/>
          <w:szCs w:val="20"/>
          <w:lang w:val="ka-GE"/>
        </w:rPr>
      </w:pPr>
      <w:r w:rsidRPr="00B92DCF">
        <w:rPr>
          <w:rFonts w:cstheme="minorHAnsi"/>
          <w:sz w:val="20"/>
          <w:szCs w:val="20"/>
        </w:rPr>
        <w:t>Due to the fact that when preparing sectoral inventory reports, the expert</w:t>
      </w:r>
      <w:r>
        <w:rPr>
          <w:rFonts w:cstheme="minorHAnsi"/>
          <w:sz w:val="20"/>
          <w:szCs w:val="20"/>
        </w:rPr>
        <w:t>s</w:t>
      </w:r>
      <w:r w:rsidRPr="00B92DCF">
        <w:rPr>
          <w:rFonts w:cstheme="minorHAnsi"/>
          <w:sz w:val="20"/>
          <w:szCs w:val="20"/>
        </w:rPr>
        <w:t xml:space="preserve"> group needs to receive data from various </w:t>
      </w:r>
      <w:r>
        <w:rPr>
          <w:rFonts w:cstheme="minorHAnsi"/>
          <w:sz w:val="20"/>
          <w:szCs w:val="20"/>
        </w:rPr>
        <w:t>state agencies</w:t>
      </w:r>
      <w:r w:rsidRPr="00B92DCF">
        <w:rPr>
          <w:rFonts w:cstheme="minorHAnsi"/>
          <w:sz w:val="20"/>
          <w:szCs w:val="20"/>
        </w:rPr>
        <w:t xml:space="preserve"> </w:t>
      </w:r>
      <w:r>
        <w:rPr>
          <w:rFonts w:cstheme="minorHAnsi"/>
          <w:sz w:val="20"/>
          <w:szCs w:val="20"/>
        </w:rPr>
        <w:t xml:space="preserve">as well as from </w:t>
      </w:r>
      <w:r w:rsidRPr="00B92DCF">
        <w:rPr>
          <w:rFonts w:cstheme="minorHAnsi"/>
          <w:sz w:val="20"/>
          <w:szCs w:val="20"/>
        </w:rPr>
        <w:t xml:space="preserve">private sector, in some cases </w:t>
      </w:r>
      <w:r>
        <w:rPr>
          <w:rFonts w:cstheme="minorHAnsi"/>
          <w:sz w:val="20"/>
          <w:szCs w:val="20"/>
        </w:rPr>
        <w:t xml:space="preserve">the information provided by mentioned data providers was </w:t>
      </w:r>
      <w:r w:rsidRPr="00B92DCF">
        <w:rPr>
          <w:rFonts w:cstheme="minorHAnsi"/>
          <w:sz w:val="20"/>
          <w:szCs w:val="20"/>
        </w:rPr>
        <w:t>incomplete</w:t>
      </w:r>
      <w:r>
        <w:rPr>
          <w:rFonts w:cstheme="minorHAnsi"/>
          <w:sz w:val="20"/>
          <w:szCs w:val="20"/>
          <w:lang w:val="ka-GE"/>
        </w:rPr>
        <w:t xml:space="preserve"> </w:t>
      </w:r>
      <w:r>
        <w:rPr>
          <w:rFonts w:cstheme="minorHAnsi"/>
          <w:sz w:val="20"/>
          <w:szCs w:val="20"/>
          <w:lang w:val="en-GB"/>
        </w:rPr>
        <w:t>and, in some cases,</w:t>
      </w:r>
      <w:r w:rsidRPr="00B92DCF">
        <w:rPr>
          <w:rFonts w:cstheme="minorHAnsi"/>
          <w:sz w:val="20"/>
          <w:szCs w:val="20"/>
          <w:lang w:val="en-GB"/>
        </w:rPr>
        <w:t xml:space="preserve"> it took longer for them to provide information than the project team had estimated.</w:t>
      </w:r>
      <w:r w:rsidRPr="00B92DCF">
        <w:rPr>
          <w:rFonts w:cstheme="minorHAnsi"/>
          <w:sz w:val="20"/>
          <w:szCs w:val="20"/>
        </w:rPr>
        <w:t xml:space="preserve"> </w:t>
      </w:r>
      <w:proofErr w:type="gramStart"/>
      <w:r w:rsidRPr="00B92DCF">
        <w:rPr>
          <w:rFonts w:cstheme="minorHAnsi"/>
          <w:sz w:val="20"/>
          <w:szCs w:val="20"/>
        </w:rPr>
        <w:t>In order to</w:t>
      </w:r>
      <w:proofErr w:type="gramEnd"/>
      <w:r w:rsidRPr="00B92DCF">
        <w:rPr>
          <w:rFonts w:cstheme="minorHAnsi"/>
          <w:sz w:val="20"/>
          <w:szCs w:val="20"/>
        </w:rPr>
        <w:t xml:space="preserve"> simplify th</w:t>
      </w:r>
      <w:r>
        <w:rPr>
          <w:rFonts w:cstheme="minorHAnsi"/>
          <w:sz w:val="20"/>
          <w:szCs w:val="20"/>
        </w:rPr>
        <w:t xml:space="preserve">is process </w:t>
      </w:r>
      <w:r w:rsidRPr="00B92DCF">
        <w:rPr>
          <w:rFonts w:cstheme="minorHAnsi"/>
          <w:sz w:val="20"/>
          <w:szCs w:val="20"/>
        </w:rPr>
        <w:t>for the providers, the expert</w:t>
      </w:r>
      <w:r>
        <w:rPr>
          <w:rFonts w:cstheme="minorHAnsi"/>
          <w:sz w:val="20"/>
          <w:szCs w:val="20"/>
        </w:rPr>
        <w:t>s</w:t>
      </w:r>
      <w:r w:rsidRPr="00B92DCF">
        <w:rPr>
          <w:rFonts w:cstheme="minorHAnsi"/>
          <w:sz w:val="20"/>
          <w:szCs w:val="20"/>
        </w:rPr>
        <w:t xml:space="preserve"> group developed </w:t>
      </w:r>
      <w:r>
        <w:rPr>
          <w:rFonts w:cstheme="minorHAnsi"/>
          <w:sz w:val="20"/>
          <w:szCs w:val="20"/>
        </w:rPr>
        <w:t xml:space="preserve">excel </w:t>
      </w:r>
      <w:r w:rsidRPr="00B92DCF">
        <w:rPr>
          <w:rFonts w:cstheme="minorHAnsi"/>
          <w:sz w:val="20"/>
          <w:szCs w:val="20"/>
        </w:rPr>
        <w:t>tables where the fields to be filled in by the agencies were pre</w:t>
      </w:r>
      <w:r w:rsidR="0066092C">
        <w:rPr>
          <w:rFonts w:cstheme="minorHAnsi"/>
          <w:sz w:val="20"/>
          <w:szCs w:val="20"/>
        </w:rPr>
        <w:t>-</w:t>
      </w:r>
      <w:r w:rsidRPr="00B92DCF">
        <w:rPr>
          <w:rFonts w:cstheme="minorHAnsi"/>
          <w:sz w:val="20"/>
          <w:szCs w:val="20"/>
        </w:rPr>
        <w:t>specified</w:t>
      </w:r>
      <w:r>
        <w:rPr>
          <w:rFonts w:cstheme="minorHAnsi"/>
          <w:sz w:val="20"/>
          <w:szCs w:val="20"/>
        </w:rPr>
        <w:t>.</w:t>
      </w:r>
      <w:r>
        <w:rPr>
          <w:rFonts w:cstheme="minorHAnsi"/>
          <w:sz w:val="20"/>
          <w:szCs w:val="20"/>
          <w:lang w:val="ka-GE"/>
        </w:rPr>
        <w:t xml:space="preserve"> </w:t>
      </w:r>
      <w:r w:rsidRPr="00B92DCF">
        <w:rPr>
          <w:rFonts w:cstheme="minorHAnsi"/>
          <w:sz w:val="20"/>
          <w:szCs w:val="20"/>
          <w:lang w:val="ka-GE"/>
        </w:rPr>
        <w:t>Based on this experience, it would be desirable to hold an information meeting</w:t>
      </w:r>
      <w:r w:rsidR="004E168E">
        <w:rPr>
          <w:rFonts w:cstheme="minorHAnsi"/>
          <w:sz w:val="20"/>
          <w:szCs w:val="20"/>
          <w:lang w:val="en-GB"/>
        </w:rPr>
        <w:t>s</w:t>
      </w:r>
      <w:r w:rsidRPr="00B92DCF">
        <w:rPr>
          <w:rFonts w:cstheme="minorHAnsi"/>
          <w:sz w:val="20"/>
          <w:szCs w:val="20"/>
          <w:lang w:val="ka-GE"/>
        </w:rPr>
        <w:t xml:space="preserve"> with potential information providers in advance during the implementation of the next project and explain to them in detail the procedures for filling in and providing data.</w:t>
      </w:r>
    </w:p>
    <w:p w14:paraId="0FE35215" w14:textId="5E4D9FA4" w:rsidR="004E168E" w:rsidRPr="00B92DCF" w:rsidRDefault="004E168E" w:rsidP="00B92DCF">
      <w:pPr>
        <w:spacing w:line="240" w:lineRule="auto"/>
        <w:jc w:val="both"/>
        <w:rPr>
          <w:rFonts w:cstheme="minorHAnsi"/>
          <w:sz w:val="20"/>
          <w:szCs w:val="20"/>
          <w:lang w:val="ka-GE"/>
        </w:rPr>
      </w:pPr>
      <w:r w:rsidRPr="004E168E">
        <w:rPr>
          <w:rFonts w:cstheme="minorHAnsi"/>
          <w:sz w:val="20"/>
          <w:szCs w:val="20"/>
          <w:lang w:val="ka-GE"/>
        </w:rPr>
        <w:t xml:space="preserve">Although the structure of the </w:t>
      </w:r>
      <w:r w:rsidR="00AB4EDB">
        <w:rPr>
          <w:rFonts w:cstheme="minorHAnsi"/>
          <w:sz w:val="20"/>
          <w:szCs w:val="20"/>
          <w:lang w:val="en-GB"/>
        </w:rPr>
        <w:t>GHG</w:t>
      </w:r>
      <w:r w:rsidRPr="004E168E">
        <w:rPr>
          <w:rFonts w:cstheme="minorHAnsi"/>
          <w:sz w:val="20"/>
          <w:szCs w:val="20"/>
          <w:lang w:val="ka-GE"/>
        </w:rPr>
        <w:t xml:space="preserve"> </w:t>
      </w:r>
      <w:r w:rsidR="00AB4EDB">
        <w:rPr>
          <w:rFonts w:cstheme="minorHAnsi"/>
          <w:sz w:val="20"/>
          <w:szCs w:val="20"/>
          <w:lang w:val="en-GB"/>
        </w:rPr>
        <w:t>I</w:t>
      </w:r>
      <w:r w:rsidRPr="004E168E">
        <w:rPr>
          <w:rFonts w:cstheme="minorHAnsi"/>
          <w:sz w:val="20"/>
          <w:szCs w:val="20"/>
          <w:lang w:val="ka-GE"/>
        </w:rPr>
        <w:t xml:space="preserve">nventory </w:t>
      </w:r>
      <w:r w:rsidR="00AB4EDB">
        <w:rPr>
          <w:rFonts w:cstheme="minorHAnsi"/>
          <w:sz w:val="20"/>
          <w:szCs w:val="20"/>
          <w:lang w:val="en-GB"/>
        </w:rPr>
        <w:t>D</w:t>
      </w:r>
      <w:r w:rsidRPr="004E168E">
        <w:rPr>
          <w:rFonts w:cstheme="minorHAnsi"/>
          <w:sz w:val="20"/>
          <w:szCs w:val="20"/>
          <w:lang w:val="ka-GE"/>
        </w:rPr>
        <w:t xml:space="preserve">ocument is predefined and </w:t>
      </w:r>
      <w:r w:rsidR="00AB4EDB">
        <w:rPr>
          <w:rFonts w:cstheme="minorHAnsi"/>
          <w:sz w:val="20"/>
          <w:szCs w:val="20"/>
          <w:lang w:val="en-GB"/>
        </w:rPr>
        <w:t xml:space="preserve">well </w:t>
      </w:r>
      <w:r w:rsidRPr="004E168E">
        <w:rPr>
          <w:rFonts w:cstheme="minorHAnsi"/>
          <w:sz w:val="20"/>
          <w:szCs w:val="20"/>
          <w:lang w:val="ka-GE"/>
        </w:rPr>
        <w:t>known to the expert</w:t>
      </w:r>
      <w:r w:rsidR="00AB4EDB">
        <w:rPr>
          <w:rFonts w:cstheme="minorHAnsi"/>
          <w:sz w:val="20"/>
          <w:szCs w:val="20"/>
          <w:lang w:val="en-GB"/>
        </w:rPr>
        <w:t>s</w:t>
      </w:r>
      <w:r w:rsidRPr="004E168E">
        <w:rPr>
          <w:rFonts w:cstheme="minorHAnsi"/>
          <w:sz w:val="20"/>
          <w:szCs w:val="20"/>
          <w:lang w:val="ka-GE"/>
        </w:rPr>
        <w:t xml:space="preserve"> group members, sectoral experts independently prepared sectoral reports and their integration into a single framework became necessary at the stage of report compilation. In order to avoid wasting time resources, it would be desirable for sectoral experts to work within a pre-prepared common template in the future.</w:t>
      </w:r>
    </w:p>
    <w:p w14:paraId="240E9442" w14:textId="77777777" w:rsidR="005E4D15" w:rsidRPr="00CB6752" w:rsidRDefault="005E4D15" w:rsidP="005E4D15">
      <w:pPr>
        <w:pStyle w:val="ListParagraph"/>
        <w:numPr>
          <w:ilvl w:val="0"/>
          <w:numId w:val="3"/>
        </w:numPr>
        <w:spacing w:after="200"/>
        <w:contextualSpacing/>
        <w:jc w:val="both"/>
        <w:rPr>
          <w:rStyle w:val="Strong"/>
          <w:rFonts w:asciiTheme="minorHAnsi" w:hAnsiTheme="minorHAnsi" w:cstheme="minorHAnsi"/>
          <w:sz w:val="20"/>
          <w:szCs w:val="20"/>
        </w:rPr>
      </w:pPr>
      <w:r w:rsidRPr="00CB6752">
        <w:rPr>
          <w:rStyle w:val="Strong"/>
          <w:rFonts w:asciiTheme="minorHAnsi" w:hAnsiTheme="minorHAnsi" w:cstheme="minorHAnsi"/>
          <w:sz w:val="20"/>
          <w:szCs w:val="20"/>
        </w:rPr>
        <w:t>NDC tracking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8023"/>
      </w:tblGrid>
      <w:tr w:rsidR="005E4D15" w:rsidRPr="00CB6752" w14:paraId="5C80346D" w14:textId="77777777" w:rsidTr="002F2903">
        <w:tc>
          <w:tcPr>
            <w:tcW w:w="2178" w:type="dxa"/>
            <w:shd w:val="clear" w:color="auto" w:fill="auto"/>
          </w:tcPr>
          <w:p w14:paraId="5E5A6AE3" w14:textId="71B13028" w:rsidR="005E4D15" w:rsidRPr="00CD1876" w:rsidRDefault="005E4D15" w:rsidP="00CD1876">
            <w:pPr>
              <w:spacing w:line="240" w:lineRule="auto"/>
              <w:jc w:val="right"/>
              <w:rPr>
                <w:rFonts w:cstheme="minorHAnsi"/>
                <w:b/>
                <w:bCs/>
                <w:sz w:val="20"/>
                <w:szCs w:val="20"/>
              </w:rPr>
            </w:pPr>
            <w:r w:rsidRPr="00CD1876">
              <w:rPr>
                <w:rFonts w:cstheme="minorHAnsi"/>
                <w:b/>
                <w:bCs/>
                <w:sz w:val="20"/>
                <w:szCs w:val="20"/>
              </w:rPr>
              <w:t>Expected outcome</w:t>
            </w:r>
            <w:r w:rsidR="00CD1876" w:rsidRPr="00CD1876">
              <w:rPr>
                <w:rFonts w:cstheme="minorHAnsi"/>
                <w:b/>
                <w:bCs/>
                <w:sz w:val="20"/>
                <w:szCs w:val="20"/>
              </w:rPr>
              <w:t xml:space="preserve"> 1</w:t>
            </w:r>
            <w:r w:rsidRPr="00CD1876">
              <w:rPr>
                <w:rFonts w:cstheme="minorHAnsi"/>
                <w:b/>
                <w:bCs/>
                <w:sz w:val="20"/>
                <w:szCs w:val="20"/>
              </w:rPr>
              <w:t xml:space="preserve"> </w:t>
            </w:r>
          </w:p>
        </w:tc>
        <w:tc>
          <w:tcPr>
            <w:tcW w:w="8023" w:type="dxa"/>
            <w:shd w:val="clear" w:color="auto" w:fill="auto"/>
          </w:tcPr>
          <w:p w14:paraId="4DC3682C" w14:textId="22C5C87F" w:rsidR="005E4D15" w:rsidRPr="00CD1876" w:rsidRDefault="00612458" w:rsidP="00CD1876">
            <w:pPr>
              <w:rPr>
                <w:rFonts w:cstheme="minorHAnsi"/>
                <w:b/>
                <w:bCs/>
                <w:sz w:val="20"/>
                <w:szCs w:val="20"/>
              </w:rPr>
            </w:pPr>
            <w:r w:rsidRPr="00CD1876">
              <w:rPr>
                <w:rFonts w:cstheme="minorHAnsi"/>
                <w:b/>
                <w:bCs/>
                <w:sz w:val="20"/>
                <w:szCs w:val="20"/>
              </w:rPr>
              <w:t>The information necessary to track progress in implementing and achieving NDC provided</w:t>
            </w:r>
          </w:p>
        </w:tc>
      </w:tr>
      <w:tr w:rsidR="00612458" w:rsidRPr="00CB6752" w14:paraId="714DA61F" w14:textId="77777777" w:rsidTr="00002068">
        <w:tc>
          <w:tcPr>
            <w:tcW w:w="2178" w:type="dxa"/>
            <w:shd w:val="clear" w:color="auto" w:fill="auto"/>
          </w:tcPr>
          <w:p w14:paraId="3D682EA3" w14:textId="5917036B" w:rsidR="00612458" w:rsidRPr="00CB6752" w:rsidRDefault="00612458" w:rsidP="00612458">
            <w:pPr>
              <w:spacing w:line="240" w:lineRule="auto"/>
              <w:jc w:val="right"/>
              <w:rPr>
                <w:rFonts w:cstheme="minorHAnsi"/>
                <w:sz w:val="20"/>
                <w:szCs w:val="20"/>
              </w:rPr>
            </w:pPr>
            <w:r w:rsidRPr="00CB6752">
              <w:rPr>
                <w:rFonts w:cstheme="minorHAnsi"/>
                <w:sz w:val="20"/>
                <w:szCs w:val="20"/>
              </w:rPr>
              <w:t>Expected output 1</w:t>
            </w:r>
            <w:r w:rsidR="00CD1876">
              <w:rPr>
                <w:rFonts w:cstheme="minorHAnsi"/>
                <w:sz w:val="20"/>
                <w:szCs w:val="20"/>
              </w:rPr>
              <w:t>.1</w:t>
            </w:r>
          </w:p>
        </w:tc>
        <w:tc>
          <w:tcPr>
            <w:tcW w:w="8023" w:type="dxa"/>
            <w:shd w:val="clear" w:color="auto" w:fill="auto"/>
            <w:vAlign w:val="center"/>
          </w:tcPr>
          <w:p w14:paraId="60D1F26A" w14:textId="74A44149" w:rsidR="00612458" w:rsidRPr="00CB6752" w:rsidRDefault="00612458" w:rsidP="00612458">
            <w:pPr>
              <w:spacing w:line="240" w:lineRule="auto"/>
              <w:rPr>
                <w:rFonts w:cstheme="minorHAnsi"/>
                <w:sz w:val="20"/>
                <w:szCs w:val="20"/>
              </w:rPr>
            </w:pPr>
            <w:r w:rsidRPr="009B225C">
              <w:rPr>
                <w:rFonts w:cstheme="minorHAnsi"/>
                <w:sz w:val="20"/>
                <w:szCs w:val="20"/>
              </w:rPr>
              <w:t>The institutional, administrative and procedural arrangements for tracking progress made in implementing and achieving NDCs are described</w:t>
            </w:r>
            <w:r w:rsidR="008646D9">
              <w:rPr>
                <w:rFonts w:cstheme="minorHAnsi"/>
                <w:sz w:val="20"/>
                <w:szCs w:val="20"/>
              </w:rPr>
              <w:t>.</w:t>
            </w:r>
          </w:p>
        </w:tc>
      </w:tr>
      <w:tr w:rsidR="00612458" w:rsidRPr="00CB6752" w14:paraId="741FF299" w14:textId="77777777" w:rsidTr="00002068">
        <w:tc>
          <w:tcPr>
            <w:tcW w:w="2178" w:type="dxa"/>
            <w:shd w:val="clear" w:color="auto" w:fill="auto"/>
          </w:tcPr>
          <w:p w14:paraId="4AEAD664" w14:textId="6E4D7C4C" w:rsidR="00612458" w:rsidRPr="00CB6752" w:rsidRDefault="00612458" w:rsidP="00612458">
            <w:pPr>
              <w:spacing w:line="240" w:lineRule="auto"/>
              <w:jc w:val="right"/>
              <w:rPr>
                <w:rFonts w:cstheme="minorHAnsi"/>
                <w:sz w:val="20"/>
                <w:szCs w:val="20"/>
              </w:rPr>
            </w:pPr>
            <w:r w:rsidRPr="00CB6752">
              <w:rPr>
                <w:rFonts w:cstheme="minorHAnsi"/>
                <w:sz w:val="20"/>
                <w:szCs w:val="20"/>
              </w:rPr>
              <w:t xml:space="preserve">Expected output </w:t>
            </w:r>
            <w:r w:rsidR="00CD1876">
              <w:rPr>
                <w:rFonts w:cstheme="minorHAnsi"/>
                <w:sz w:val="20"/>
                <w:szCs w:val="20"/>
              </w:rPr>
              <w:t>1.</w:t>
            </w:r>
            <w:r w:rsidRPr="00CB6752">
              <w:rPr>
                <w:rFonts w:cstheme="minorHAnsi"/>
                <w:sz w:val="20"/>
                <w:szCs w:val="20"/>
              </w:rPr>
              <w:t>2</w:t>
            </w:r>
          </w:p>
        </w:tc>
        <w:tc>
          <w:tcPr>
            <w:tcW w:w="8023" w:type="dxa"/>
            <w:shd w:val="clear" w:color="auto" w:fill="auto"/>
            <w:vAlign w:val="center"/>
          </w:tcPr>
          <w:p w14:paraId="2E2FA028" w14:textId="21BEC736" w:rsidR="00612458" w:rsidRPr="00CB6752" w:rsidRDefault="00612458" w:rsidP="00612458">
            <w:pPr>
              <w:spacing w:line="240" w:lineRule="auto"/>
              <w:rPr>
                <w:rFonts w:cstheme="minorHAnsi"/>
                <w:sz w:val="20"/>
                <w:szCs w:val="20"/>
              </w:rPr>
            </w:pPr>
            <w:r w:rsidRPr="009B225C">
              <w:rPr>
                <w:rFonts w:cstheme="minorHAnsi"/>
                <w:sz w:val="20"/>
                <w:szCs w:val="20"/>
              </w:rPr>
              <w:t>The stakeholder engagement related to the implementation and achievement of NDCs with a gender disaggregated data is analysed and reported</w:t>
            </w:r>
            <w:r>
              <w:rPr>
                <w:rFonts w:cstheme="minorHAnsi"/>
                <w:sz w:val="20"/>
                <w:szCs w:val="20"/>
              </w:rPr>
              <w:t>.</w:t>
            </w:r>
          </w:p>
        </w:tc>
      </w:tr>
      <w:tr w:rsidR="00612458" w:rsidRPr="00CB6752" w14:paraId="41330DB7" w14:textId="77777777" w:rsidTr="00002068">
        <w:tc>
          <w:tcPr>
            <w:tcW w:w="2178" w:type="dxa"/>
            <w:shd w:val="clear" w:color="auto" w:fill="auto"/>
          </w:tcPr>
          <w:p w14:paraId="08AAD025" w14:textId="65784C2B" w:rsidR="00612458" w:rsidRPr="00CB6752" w:rsidRDefault="00612458" w:rsidP="00612458">
            <w:pPr>
              <w:spacing w:line="240" w:lineRule="auto"/>
              <w:jc w:val="right"/>
              <w:rPr>
                <w:rFonts w:cstheme="minorHAnsi"/>
                <w:sz w:val="20"/>
                <w:szCs w:val="20"/>
              </w:rPr>
            </w:pPr>
            <w:r w:rsidRPr="00CB6752">
              <w:rPr>
                <w:rFonts w:cstheme="minorHAnsi"/>
                <w:sz w:val="20"/>
                <w:szCs w:val="20"/>
              </w:rPr>
              <w:t xml:space="preserve">Expected output </w:t>
            </w:r>
            <w:r w:rsidR="00CD1876">
              <w:rPr>
                <w:rFonts w:cstheme="minorHAnsi"/>
                <w:sz w:val="20"/>
                <w:szCs w:val="20"/>
              </w:rPr>
              <w:t>1.</w:t>
            </w:r>
            <w:r w:rsidRPr="00CB6752">
              <w:rPr>
                <w:rFonts w:cstheme="minorHAnsi"/>
                <w:sz w:val="20"/>
                <w:szCs w:val="20"/>
              </w:rPr>
              <w:t>3</w:t>
            </w:r>
          </w:p>
        </w:tc>
        <w:tc>
          <w:tcPr>
            <w:tcW w:w="8023" w:type="dxa"/>
            <w:shd w:val="clear" w:color="auto" w:fill="auto"/>
            <w:vAlign w:val="center"/>
          </w:tcPr>
          <w:p w14:paraId="1BFFD8F6" w14:textId="2EED39D6" w:rsidR="00612458" w:rsidRPr="00CB6752" w:rsidRDefault="00612458" w:rsidP="00612458">
            <w:pPr>
              <w:spacing w:line="240" w:lineRule="auto"/>
              <w:rPr>
                <w:rFonts w:cstheme="minorHAnsi"/>
                <w:sz w:val="20"/>
                <w:szCs w:val="20"/>
              </w:rPr>
            </w:pPr>
            <w:r w:rsidRPr="009B225C">
              <w:rPr>
                <w:rFonts w:cstheme="minorHAnsi"/>
                <w:sz w:val="20"/>
                <w:szCs w:val="20"/>
              </w:rPr>
              <w:t>The NDC targets, indicators, reference points, periods of implementation, scope and coverage and structured summary are described</w:t>
            </w:r>
            <w:r>
              <w:rPr>
                <w:rFonts w:cstheme="minorHAnsi"/>
                <w:sz w:val="20"/>
                <w:szCs w:val="20"/>
              </w:rPr>
              <w:t>.</w:t>
            </w:r>
          </w:p>
        </w:tc>
      </w:tr>
      <w:tr w:rsidR="00612458" w:rsidRPr="00CB6752" w14:paraId="3B7D8500" w14:textId="77777777" w:rsidTr="00002068">
        <w:tc>
          <w:tcPr>
            <w:tcW w:w="2178" w:type="dxa"/>
            <w:shd w:val="clear" w:color="auto" w:fill="auto"/>
          </w:tcPr>
          <w:p w14:paraId="5EA1EFBC" w14:textId="02085B0C" w:rsidR="00612458" w:rsidRPr="00CB6752" w:rsidRDefault="00612458" w:rsidP="00612458">
            <w:pPr>
              <w:spacing w:line="240" w:lineRule="auto"/>
              <w:jc w:val="right"/>
              <w:rPr>
                <w:rFonts w:cstheme="minorHAnsi"/>
                <w:sz w:val="20"/>
                <w:szCs w:val="20"/>
              </w:rPr>
            </w:pPr>
            <w:r w:rsidRPr="0068326A">
              <w:rPr>
                <w:rFonts w:cstheme="minorHAnsi"/>
                <w:sz w:val="20"/>
                <w:szCs w:val="20"/>
              </w:rPr>
              <w:t xml:space="preserve">Expected output </w:t>
            </w:r>
            <w:r w:rsidR="00CD1876">
              <w:rPr>
                <w:rFonts w:cstheme="minorHAnsi"/>
                <w:sz w:val="20"/>
                <w:szCs w:val="20"/>
              </w:rPr>
              <w:t>1.</w:t>
            </w:r>
            <w:r>
              <w:rPr>
                <w:rFonts w:cstheme="minorHAnsi"/>
                <w:sz w:val="20"/>
                <w:szCs w:val="20"/>
              </w:rPr>
              <w:t>4</w:t>
            </w:r>
          </w:p>
        </w:tc>
        <w:tc>
          <w:tcPr>
            <w:tcW w:w="8023" w:type="dxa"/>
            <w:shd w:val="clear" w:color="auto" w:fill="auto"/>
            <w:vAlign w:val="center"/>
          </w:tcPr>
          <w:p w14:paraId="0576D95D" w14:textId="5DD08AB3" w:rsidR="00612458" w:rsidRPr="00CB6752" w:rsidRDefault="00612458" w:rsidP="00612458">
            <w:pPr>
              <w:spacing w:line="240" w:lineRule="auto"/>
              <w:rPr>
                <w:rFonts w:cstheme="minorHAnsi"/>
                <w:sz w:val="20"/>
                <w:szCs w:val="20"/>
              </w:rPr>
            </w:pPr>
            <w:r w:rsidRPr="009B225C">
              <w:rPr>
                <w:rFonts w:cstheme="minorHAnsi"/>
                <w:sz w:val="20"/>
                <w:szCs w:val="20"/>
              </w:rPr>
              <w:t>The information for each selected indicator for the reference points and any recalculation of the GHG inventory providing new revised values are described and the reference values with the most recent information for each indicator at the time of reporting are compared</w:t>
            </w:r>
            <w:r>
              <w:rPr>
                <w:rFonts w:cstheme="minorHAnsi"/>
                <w:sz w:val="20"/>
                <w:szCs w:val="20"/>
              </w:rPr>
              <w:t>.</w:t>
            </w:r>
          </w:p>
        </w:tc>
      </w:tr>
      <w:tr w:rsidR="00612458" w:rsidRPr="00CB6752" w14:paraId="6DC90765" w14:textId="77777777" w:rsidTr="00002068">
        <w:tc>
          <w:tcPr>
            <w:tcW w:w="2178" w:type="dxa"/>
            <w:shd w:val="clear" w:color="auto" w:fill="auto"/>
          </w:tcPr>
          <w:p w14:paraId="28F35F81" w14:textId="3D576CF2" w:rsidR="00612458" w:rsidRPr="00CB6752" w:rsidRDefault="00612458" w:rsidP="00612458">
            <w:pPr>
              <w:spacing w:line="240" w:lineRule="auto"/>
              <w:jc w:val="right"/>
              <w:rPr>
                <w:rFonts w:cstheme="minorHAnsi"/>
                <w:sz w:val="20"/>
                <w:szCs w:val="20"/>
              </w:rPr>
            </w:pPr>
            <w:r w:rsidRPr="0068326A">
              <w:rPr>
                <w:rFonts w:cstheme="minorHAnsi"/>
                <w:sz w:val="20"/>
                <w:szCs w:val="20"/>
              </w:rPr>
              <w:t xml:space="preserve">Expected output </w:t>
            </w:r>
            <w:r w:rsidR="00CD1876">
              <w:rPr>
                <w:rFonts w:cstheme="minorHAnsi"/>
                <w:sz w:val="20"/>
                <w:szCs w:val="20"/>
              </w:rPr>
              <w:t>1.</w:t>
            </w:r>
            <w:r>
              <w:rPr>
                <w:rFonts w:cstheme="minorHAnsi"/>
                <w:sz w:val="20"/>
                <w:szCs w:val="20"/>
              </w:rPr>
              <w:t>5</w:t>
            </w:r>
          </w:p>
        </w:tc>
        <w:tc>
          <w:tcPr>
            <w:tcW w:w="8023" w:type="dxa"/>
            <w:shd w:val="clear" w:color="auto" w:fill="auto"/>
            <w:vAlign w:val="center"/>
          </w:tcPr>
          <w:p w14:paraId="1BA39648" w14:textId="2465EB91" w:rsidR="00612458" w:rsidRPr="00CB6752" w:rsidRDefault="00612458" w:rsidP="00612458">
            <w:pPr>
              <w:spacing w:line="240" w:lineRule="auto"/>
              <w:rPr>
                <w:rFonts w:cstheme="minorHAnsi"/>
                <w:sz w:val="20"/>
                <w:szCs w:val="20"/>
              </w:rPr>
            </w:pPr>
            <w:r w:rsidRPr="009B225C">
              <w:rPr>
                <w:rFonts w:cstheme="minorHAnsi"/>
                <w:sz w:val="20"/>
                <w:szCs w:val="20"/>
              </w:rPr>
              <w:t>The methodology and/or accounting approach used to define the targets, construction of baselines and each indicator, including key parameters, assumptions, definitions, data sources and models used, IPCC guidelines and metrics used are described</w:t>
            </w:r>
            <w:r>
              <w:rPr>
                <w:rFonts w:cstheme="minorHAnsi"/>
                <w:sz w:val="20"/>
                <w:szCs w:val="20"/>
              </w:rPr>
              <w:t>.</w:t>
            </w:r>
          </w:p>
        </w:tc>
      </w:tr>
      <w:tr w:rsidR="00612458" w:rsidRPr="00CB6752" w14:paraId="2D5CFA3D" w14:textId="77777777" w:rsidTr="00002068">
        <w:tc>
          <w:tcPr>
            <w:tcW w:w="2178" w:type="dxa"/>
            <w:shd w:val="clear" w:color="auto" w:fill="auto"/>
          </w:tcPr>
          <w:p w14:paraId="0406C579" w14:textId="0D955F76" w:rsidR="00612458" w:rsidRPr="00CB6752" w:rsidRDefault="00612458" w:rsidP="00612458">
            <w:pPr>
              <w:spacing w:line="240" w:lineRule="auto"/>
              <w:jc w:val="right"/>
              <w:rPr>
                <w:rFonts w:cstheme="minorHAnsi"/>
                <w:sz w:val="20"/>
                <w:szCs w:val="20"/>
              </w:rPr>
            </w:pPr>
            <w:r w:rsidRPr="0068326A">
              <w:rPr>
                <w:rFonts w:cstheme="minorHAnsi"/>
                <w:sz w:val="20"/>
                <w:szCs w:val="20"/>
              </w:rPr>
              <w:t xml:space="preserve">Expected output </w:t>
            </w:r>
            <w:r w:rsidR="00CD1876">
              <w:rPr>
                <w:rFonts w:cstheme="minorHAnsi"/>
                <w:sz w:val="20"/>
                <w:szCs w:val="20"/>
              </w:rPr>
              <w:t>1.</w:t>
            </w:r>
            <w:r>
              <w:rPr>
                <w:rFonts w:cstheme="minorHAnsi"/>
                <w:sz w:val="20"/>
                <w:szCs w:val="20"/>
              </w:rPr>
              <w:t>6</w:t>
            </w:r>
          </w:p>
        </w:tc>
        <w:tc>
          <w:tcPr>
            <w:tcW w:w="8023" w:type="dxa"/>
            <w:shd w:val="clear" w:color="auto" w:fill="auto"/>
            <w:vAlign w:val="center"/>
          </w:tcPr>
          <w:p w14:paraId="00D6CA22" w14:textId="750ADAC9" w:rsidR="00612458" w:rsidRPr="009B225C" w:rsidRDefault="00612458" w:rsidP="00612458">
            <w:pPr>
              <w:tabs>
                <w:tab w:val="left" w:pos="5790"/>
              </w:tabs>
              <w:spacing w:after="0" w:line="240" w:lineRule="auto"/>
              <w:jc w:val="both"/>
              <w:rPr>
                <w:rFonts w:cstheme="minorHAnsi"/>
                <w:sz w:val="20"/>
                <w:szCs w:val="20"/>
              </w:rPr>
            </w:pPr>
            <w:r w:rsidRPr="009B225C">
              <w:rPr>
                <w:rFonts w:cstheme="minorHAnsi"/>
                <w:sz w:val="20"/>
                <w:szCs w:val="20"/>
              </w:rPr>
              <w:t xml:space="preserve">The information on consistency of the methodology in each reporting year with the methodology </w:t>
            </w:r>
          </w:p>
          <w:p w14:paraId="12D26AEE" w14:textId="4B1520DD" w:rsidR="00612458" w:rsidRPr="00CB6752" w:rsidRDefault="00612458" w:rsidP="00612458">
            <w:pPr>
              <w:spacing w:line="240" w:lineRule="auto"/>
              <w:rPr>
                <w:rFonts w:cstheme="minorHAnsi"/>
                <w:sz w:val="20"/>
                <w:szCs w:val="20"/>
              </w:rPr>
            </w:pPr>
            <w:r w:rsidRPr="009B225C">
              <w:rPr>
                <w:rFonts w:cstheme="minorHAnsi"/>
                <w:sz w:val="20"/>
                <w:szCs w:val="20"/>
              </w:rPr>
              <w:t>used when communicating the NDC, including methodological inconsistencies with the most recent NIR and avoidance of the double-counting of net GHG emissions reductions is provided</w:t>
            </w:r>
            <w:r>
              <w:rPr>
                <w:rFonts w:cstheme="minorHAnsi"/>
                <w:sz w:val="20"/>
                <w:szCs w:val="20"/>
              </w:rPr>
              <w:t>.</w:t>
            </w:r>
          </w:p>
        </w:tc>
      </w:tr>
      <w:tr w:rsidR="00CD1876" w:rsidRPr="00CB6752" w14:paraId="3B389BDF" w14:textId="77777777" w:rsidTr="00002068">
        <w:tc>
          <w:tcPr>
            <w:tcW w:w="2178" w:type="dxa"/>
            <w:shd w:val="clear" w:color="auto" w:fill="auto"/>
          </w:tcPr>
          <w:p w14:paraId="20AE87A3" w14:textId="41A41FDD" w:rsidR="00CD1876" w:rsidRPr="00CD1876" w:rsidRDefault="00CD1876" w:rsidP="00612458">
            <w:pPr>
              <w:spacing w:line="240" w:lineRule="auto"/>
              <w:jc w:val="right"/>
              <w:rPr>
                <w:rFonts w:cstheme="minorHAnsi"/>
                <w:b/>
                <w:bCs/>
                <w:sz w:val="20"/>
                <w:szCs w:val="20"/>
              </w:rPr>
            </w:pPr>
            <w:r w:rsidRPr="00CD1876">
              <w:rPr>
                <w:rFonts w:cstheme="minorHAnsi"/>
                <w:b/>
                <w:bCs/>
                <w:sz w:val="20"/>
                <w:szCs w:val="20"/>
              </w:rPr>
              <w:t>Expected outcome 2</w:t>
            </w:r>
          </w:p>
        </w:tc>
        <w:tc>
          <w:tcPr>
            <w:tcW w:w="8023" w:type="dxa"/>
            <w:shd w:val="clear" w:color="auto" w:fill="auto"/>
            <w:vAlign w:val="center"/>
          </w:tcPr>
          <w:p w14:paraId="62964DEE" w14:textId="2273D663" w:rsidR="00CD1876" w:rsidRPr="00CD1876" w:rsidRDefault="00CD1876" w:rsidP="00CD1876">
            <w:pPr>
              <w:rPr>
                <w:rFonts w:cstheme="minorHAnsi"/>
                <w:b/>
                <w:bCs/>
                <w:sz w:val="20"/>
                <w:szCs w:val="20"/>
              </w:rPr>
            </w:pPr>
            <w:r w:rsidRPr="00CD1876">
              <w:rPr>
                <w:rFonts w:cstheme="minorHAnsi"/>
                <w:b/>
                <w:bCs/>
                <w:sz w:val="20"/>
                <w:szCs w:val="20"/>
              </w:rPr>
              <w:t xml:space="preserve"> Mitigation policies and measures and projections of GHG emissions up to 2040 analysed</w:t>
            </w:r>
          </w:p>
        </w:tc>
      </w:tr>
      <w:tr w:rsidR="00CD1876" w:rsidRPr="00CB6752" w14:paraId="1D3F4253" w14:textId="77777777" w:rsidTr="00002068">
        <w:tc>
          <w:tcPr>
            <w:tcW w:w="2178" w:type="dxa"/>
            <w:shd w:val="clear" w:color="auto" w:fill="auto"/>
          </w:tcPr>
          <w:p w14:paraId="3C63D50B" w14:textId="4F19962D" w:rsidR="00CD1876" w:rsidRPr="00CD1876" w:rsidRDefault="00CD1876" w:rsidP="00CD1876">
            <w:pPr>
              <w:spacing w:line="240" w:lineRule="auto"/>
              <w:jc w:val="right"/>
              <w:rPr>
                <w:rFonts w:cstheme="minorHAnsi"/>
                <w:sz w:val="20"/>
                <w:szCs w:val="20"/>
              </w:rPr>
            </w:pPr>
            <w:r w:rsidRPr="000E243B">
              <w:rPr>
                <w:rFonts w:cstheme="minorHAnsi"/>
                <w:sz w:val="20"/>
                <w:szCs w:val="20"/>
              </w:rPr>
              <w:t xml:space="preserve">Expected output </w:t>
            </w:r>
            <w:r>
              <w:rPr>
                <w:rFonts w:cstheme="minorHAnsi"/>
                <w:sz w:val="20"/>
                <w:szCs w:val="20"/>
              </w:rPr>
              <w:t>2</w:t>
            </w:r>
            <w:r w:rsidRPr="000E243B">
              <w:rPr>
                <w:rFonts w:cstheme="minorHAnsi"/>
                <w:sz w:val="20"/>
                <w:szCs w:val="20"/>
              </w:rPr>
              <w:t>.</w:t>
            </w:r>
            <w:r>
              <w:rPr>
                <w:rFonts w:cstheme="minorHAnsi"/>
                <w:sz w:val="20"/>
                <w:szCs w:val="20"/>
              </w:rPr>
              <w:t>1</w:t>
            </w:r>
          </w:p>
        </w:tc>
        <w:tc>
          <w:tcPr>
            <w:tcW w:w="8023" w:type="dxa"/>
            <w:shd w:val="clear" w:color="auto" w:fill="auto"/>
            <w:vAlign w:val="center"/>
          </w:tcPr>
          <w:p w14:paraId="5CF0CEED" w14:textId="7A4E4384" w:rsidR="00CD1876" w:rsidRPr="00CD1876" w:rsidRDefault="00CD1876" w:rsidP="00CD1876">
            <w:pPr>
              <w:rPr>
                <w:rFonts w:cstheme="minorHAnsi"/>
                <w:b/>
                <w:bCs/>
                <w:sz w:val="20"/>
                <w:szCs w:val="20"/>
              </w:rPr>
            </w:pPr>
            <w:r w:rsidRPr="009B225C">
              <w:rPr>
                <w:rFonts w:cstheme="minorHAnsi"/>
                <w:sz w:val="20"/>
                <w:szCs w:val="20"/>
              </w:rPr>
              <w:t>Information on mitigation policies and measures, actions and plans reviewed and updated</w:t>
            </w:r>
            <w:r>
              <w:rPr>
                <w:rFonts w:cstheme="minorHAnsi"/>
                <w:sz w:val="20"/>
                <w:szCs w:val="20"/>
              </w:rPr>
              <w:t>.</w:t>
            </w:r>
          </w:p>
        </w:tc>
      </w:tr>
      <w:tr w:rsidR="00CD1876" w:rsidRPr="00CB6752" w14:paraId="2CE05D76" w14:textId="77777777" w:rsidTr="00002068">
        <w:tc>
          <w:tcPr>
            <w:tcW w:w="2178" w:type="dxa"/>
            <w:shd w:val="clear" w:color="auto" w:fill="auto"/>
          </w:tcPr>
          <w:p w14:paraId="0EFF7335" w14:textId="0C5FF376" w:rsidR="00CD1876" w:rsidRPr="00CD1876" w:rsidRDefault="00CD1876" w:rsidP="00CD1876">
            <w:pPr>
              <w:spacing w:line="240" w:lineRule="auto"/>
              <w:jc w:val="right"/>
              <w:rPr>
                <w:rFonts w:cstheme="minorHAnsi"/>
                <w:sz w:val="20"/>
                <w:szCs w:val="20"/>
              </w:rPr>
            </w:pPr>
            <w:r w:rsidRPr="000E243B">
              <w:rPr>
                <w:rFonts w:cstheme="minorHAnsi"/>
                <w:sz w:val="20"/>
                <w:szCs w:val="20"/>
              </w:rPr>
              <w:t xml:space="preserve">Expected output </w:t>
            </w:r>
            <w:r>
              <w:rPr>
                <w:rFonts w:cstheme="minorHAnsi"/>
                <w:sz w:val="20"/>
                <w:szCs w:val="20"/>
              </w:rPr>
              <w:t>2</w:t>
            </w:r>
            <w:r w:rsidRPr="000E243B">
              <w:rPr>
                <w:rFonts w:cstheme="minorHAnsi"/>
                <w:sz w:val="20"/>
                <w:szCs w:val="20"/>
              </w:rPr>
              <w:t>.</w:t>
            </w:r>
            <w:r>
              <w:rPr>
                <w:rFonts w:cstheme="minorHAnsi"/>
                <w:sz w:val="20"/>
                <w:szCs w:val="20"/>
              </w:rPr>
              <w:t>2</w:t>
            </w:r>
          </w:p>
        </w:tc>
        <w:tc>
          <w:tcPr>
            <w:tcW w:w="8023" w:type="dxa"/>
            <w:shd w:val="clear" w:color="auto" w:fill="auto"/>
            <w:vAlign w:val="center"/>
          </w:tcPr>
          <w:p w14:paraId="78F367C1" w14:textId="2781205B" w:rsidR="00CD1876" w:rsidRPr="00CD1876" w:rsidRDefault="00CD1876" w:rsidP="00CD1876">
            <w:pPr>
              <w:rPr>
                <w:rFonts w:cstheme="minorHAnsi"/>
                <w:b/>
                <w:bCs/>
                <w:sz w:val="20"/>
                <w:szCs w:val="20"/>
              </w:rPr>
            </w:pPr>
            <w:r w:rsidRPr="009B225C">
              <w:rPr>
                <w:rFonts w:cstheme="minorHAnsi"/>
                <w:sz w:val="20"/>
                <w:szCs w:val="20"/>
              </w:rPr>
              <w:t>The information of estimates of expected and achieved GHG emission reductions from mitigation actions, policies and measures, and the methodologies and assumptions used to estimate the GHG emissions reductions or removals organized by sector (energy, building, transport, industrial processes and product use, agriculture, LULUCF, and waste) are described</w:t>
            </w:r>
            <w:r>
              <w:rPr>
                <w:rFonts w:cstheme="minorHAnsi"/>
                <w:sz w:val="20"/>
                <w:szCs w:val="20"/>
              </w:rPr>
              <w:t>.</w:t>
            </w:r>
          </w:p>
        </w:tc>
      </w:tr>
      <w:tr w:rsidR="00CD1876" w:rsidRPr="00CB6752" w14:paraId="5195C5B6" w14:textId="77777777" w:rsidTr="00002068">
        <w:tc>
          <w:tcPr>
            <w:tcW w:w="2178" w:type="dxa"/>
            <w:shd w:val="clear" w:color="auto" w:fill="auto"/>
          </w:tcPr>
          <w:p w14:paraId="32D87BDD" w14:textId="48DB87F6" w:rsidR="00CD1876" w:rsidRPr="00CD1876" w:rsidRDefault="00CD1876" w:rsidP="00CD1876">
            <w:pPr>
              <w:spacing w:line="240" w:lineRule="auto"/>
              <w:jc w:val="right"/>
              <w:rPr>
                <w:rFonts w:cstheme="minorHAnsi"/>
                <w:sz w:val="20"/>
                <w:szCs w:val="20"/>
              </w:rPr>
            </w:pPr>
            <w:r w:rsidRPr="000E243B">
              <w:rPr>
                <w:rFonts w:cstheme="minorHAnsi"/>
                <w:sz w:val="20"/>
                <w:szCs w:val="20"/>
              </w:rPr>
              <w:t xml:space="preserve">Expected output </w:t>
            </w:r>
            <w:r>
              <w:rPr>
                <w:rFonts w:cstheme="minorHAnsi"/>
                <w:sz w:val="20"/>
                <w:szCs w:val="20"/>
              </w:rPr>
              <w:t>2</w:t>
            </w:r>
            <w:r w:rsidRPr="000E243B">
              <w:rPr>
                <w:rFonts w:cstheme="minorHAnsi"/>
                <w:sz w:val="20"/>
                <w:szCs w:val="20"/>
              </w:rPr>
              <w:t>.</w:t>
            </w:r>
            <w:r>
              <w:rPr>
                <w:rFonts w:cstheme="minorHAnsi"/>
                <w:sz w:val="20"/>
                <w:szCs w:val="20"/>
              </w:rPr>
              <w:t>3</w:t>
            </w:r>
          </w:p>
        </w:tc>
        <w:tc>
          <w:tcPr>
            <w:tcW w:w="8023" w:type="dxa"/>
            <w:shd w:val="clear" w:color="auto" w:fill="auto"/>
            <w:vAlign w:val="center"/>
          </w:tcPr>
          <w:p w14:paraId="3614A8A0" w14:textId="1FC31136" w:rsidR="00CD1876" w:rsidRPr="00CD1876" w:rsidRDefault="00CD1876" w:rsidP="00CD1876">
            <w:pPr>
              <w:rPr>
                <w:rFonts w:cstheme="minorHAnsi"/>
                <w:b/>
                <w:bCs/>
                <w:sz w:val="20"/>
                <w:szCs w:val="20"/>
              </w:rPr>
            </w:pPr>
            <w:r w:rsidRPr="00063981">
              <w:rPr>
                <w:rFonts w:cstheme="minorHAnsi"/>
                <w:sz w:val="20"/>
                <w:szCs w:val="20"/>
              </w:rPr>
              <w:t>Actions, policies and measures that affect GHG emissions from international transport are identified and described</w:t>
            </w:r>
            <w:r>
              <w:rPr>
                <w:rFonts w:cstheme="minorHAnsi"/>
                <w:sz w:val="20"/>
                <w:szCs w:val="20"/>
              </w:rPr>
              <w:t>.</w:t>
            </w:r>
          </w:p>
        </w:tc>
      </w:tr>
      <w:tr w:rsidR="00CD1876" w:rsidRPr="00CB6752" w14:paraId="0AE558B9" w14:textId="77777777" w:rsidTr="00002068">
        <w:tc>
          <w:tcPr>
            <w:tcW w:w="2178" w:type="dxa"/>
            <w:shd w:val="clear" w:color="auto" w:fill="auto"/>
          </w:tcPr>
          <w:p w14:paraId="3EF62F2A" w14:textId="12C49240" w:rsidR="00CD1876" w:rsidRPr="00CD1876" w:rsidRDefault="00CD1876" w:rsidP="00CD1876">
            <w:pPr>
              <w:spacing w:line="240" w:lineRule="auto"/>
              <w:jc w:val="right"/>
              <w:rPr>
                <w:rFonts w:cstheme="minorHAnsi"/>
                <w:sz w:val="20"/>
                <w:szCs w:val="20"/>
              </w:rPr>
            </w:pPr>
            <w:r w:rsidRPr="000E243B">
              <w:rPr>
                <w:rFonts w:cstheme="minorHAnsi"/>
                <w:sz w:val="20"/>
                <w:szCs w:val="20"/>
              </w:rPr>
              <w:t xml:space="preserve">Expected output </w:t>
            </w:r>
            <w:r>
              <w:rPr>
                <w:rFonts w:cstheme="minorHAnsi"/>
                <w:sz w:val="20"/>
                <w:szCs w:val="20"/>
              </w:rPr>
              <w:t>2</w:t>
            </w:r>
            <w:r w:rsidRPr="000E243B">
              <w:rPr>
                <w:rFonts w:cstheme="minorHAnsi"/>
                <w:sz w:val="20"/>
                <w:szCs w:val="20"/>
              </w:rPr>
              <w:t>.</w:t>
            </w:r>
            <w:r>
              <w:rPr>
                <w:rFonts w:cstheme="minorHAnsi"/>
                <w:sz w:val="20"/>
                <w:szCs w:val="20"/>
              </w:rPr>
              <w:t>4</w:t>
            </w:r>
          </w:p>
        </w:tc>
        <w:tc>
          <w:tcPr>
            <w:tcW w:w="8023" w:type="dxa"/>
            <w:shd w:val="clear" w:color="auto" w:fill="auto"/>
            <w:vAlign w:val="center"/>
          </w:tcPr>
          <w:p w14:paraId="057C4164" w14:textId="19780967" w:rsidR="00CD1876" w:rsidRPr="00CD1876" w:rsidRDefault="00CD1876" w:rsidP="00CD1876">
            <w:pPr>
              <w:rPr>
                <w:rFonts w:cstheme="minorHAnsi"/>
                <w:b/>
                <w:bCs/>
                <w:sz w:val="20"/>
                <w:szCs w:val="20"/>
              </w:rPr>
            </w:pPr>
            <w:r w:rsidRPr="00F92E5A">
              <w:rPr>
                <w:rFonts w:cstheme="minorHAnsi"/>
                <w:sz w:val="20"/>
                <w:szCs w:val="20"/>
              </w:rPr>
              <w:t>Projections of GHG emission up to 2040 completed including “With Measures”, “With Additional Measures” and “Without Measures” projections.</w:t>
            </w:r>
          </w:p>
        </w:tc>
      </w:tr>
      <w:tr w:rsidR="00CD1876" w:rsidRPr="00CB6752" w14:paraId="552D5E3C" w14:textId="77777777" w:rsidTr="00002068">
        <w:tc>
          <w:tcPr>
            <w:tcW w:w="2178" w:type="dxa"/>
            <w:shd w:val="clear" w:color="auto" w:fill="auto"/>
          </w:tcPr>
          <w:p w14:paraId="32C401BA" w14:textId="30E3E1F4" w:rsidR="00CD1876" w:rsidRPr="00CD1876" w:rsidRDefault="00CD1876" w:rsidP="00CD1876">
            <w:pPr>
              <w:spacing w:line="240" w:lineRule="auto"/>
              <w:jc w:val="right"/>
              <w:rPr>
                <w:rFonts w:cstheme="minorHAnsi"/>
                <w:sz w:val="20"/>
                <w:szCs w:val="20"/>
              </w:rPr>
            </w:pPr>
            <w:r w:rsidRPr="000E243B">
              <w:rPr>
                <w:rFonts w:cstheme="minorHAnsi"/>
                <w:sz w:val="20"/>
                <w:szCs w:val="20"/>
              </w:rPr>
              <w:t xml:space="preserve">Expected output </w:t>
            </w:r>
            <w:r>
              <w:rPr>
                <w:rFonts w:cstheme="minorHAnsi"/>
                <w:sz w:val="20"/>
                <w:szCs w:val="20"/>
              </w:rPr>
              <w:t>2</w:t>
            </w:r>
            <w:r w:rsidRPr="000E243B">
              <w:rPr>
                <w:rFonts w:cstheme="minorHAnsi"/>
                <w:sz w:val="20"/>
                <w:szCs w:val="20"/>
              </w:rPr>
              <w:t>.</w:t>
            </w:r>
            <w:r>
              <w:rPr>
                <w:rFonts w:cstheme="minorHAnsi"/>
                <w:sz w:val="20"/>
                <w:szCs w:val="20"/>
              </w:rPr>
              <w:t>5</w:t>
            </w:r>
          </w:p>
        </w:tc>
        <w:tc>
          <w:tcPr>
            <w:tcW w:w="8023" w:type="dxa"/>
            <w:shd w:val="clear" w:color="auto" w:fill="auto"/>
            <w:vAlign w:val="center"/>
          </w:tcPr>
          <w:p w14:paraId="24831E47" w14:textId="2D0D8485" w:rsidR="00CD1876" w:rsidRPr="00CD1876" w:rsidRDefault="00CD1876" w:rsidP="00CD1876">
            <w:pPr>
              <w:rPr>
                <w:rFonts w:cstheme="minorHAnsi"/>
                <w:b/>
                <w:bCs/>
                <w:sz w:val="20"/>
                <w:szCs w:val="20"/>
              </w:rPr>
            </w:pPr>
            <w:r w:rsidRPr="009B225C">
              <w:rPr>
                <w:rFonts w:cstheme="minorHAnsi"/>
                <w:sz w:val="20"/>
                <w:szCs w:val="20"/>
              </w:rPr>
              <w:t>The methodology used to generate the projections, including models, approaches and key underlying assumptions and parameters used is described</w:t>
            </w:r>
            <w:r>
              <w:rPr>
                <w:rFonts w:cstheme="minorHAnsi"/>
                <w:sz w:val="20"/>
                <w:szCs w:val="20"/>
              </w:rPr>
              <w:t>.</w:t>
            </w:r>
          </w:p>
        </w:tc>
      </w:tr>
      <w:tr w:rsidR="00CD1876" w:rsidRPr="00CB6752" w14:paraId="0418CAC0" w14:textId="77777777" w:rsidTr="00002068">
        <w:tc>
          <w:tcPr>
            <w:tcW w:w="2178" w:type="dxa"/>
            <w:shd w:val="clear" w:color="auto" w:fill="auto"/>
          </w:tcPr>
          <w:p w14:paraId="21703502" w14:textId="56B57B03" w:rsidR="00CD1876" w:rsidRPr="00CD1876" w:rsidRDefault="00CD1876" w:rsidP="00CD1876">
            <w:pPr>
              <w:spacing w:line="240" w:lineRule="auto"/>
              <w:jc w:val="right"/>
              <w:rPr>
                <w:rFonts w:cstheme="minorHAnsi"/>
                <w:sz w:val="20"/>
                <w:szCs w:val="20"/>
              </w:rPr>
            </w:pPr>
            <w:r w:rsidRPr="000E243B">
              <w:rPr>
                <w:rFonts w:cstheme="minorHAnsi"/>
                <w:sz w:val="20"/>
                <w:szCs w:val="20"/>
              </w:rPr>
              <w:t xml:space="preserve">Expected output </w:t>
            </w:r>
            <w:r>
              <w:rPr>
                <w:rFonts w:cstheme="minorHAnsi"/>
                <w:sz w:val="20"/>
                <w:szCs w:val="20"/>
              </w:rPr>
              <w:t>2</w:t>
            </w:r>
            <w:r w:rsidRPr="000E243B">
              <w:rPr>
                <w:rFonts w:cstheme="minorHAnsi"/>
                <w:sz w:val="20"/>
                <w:szCs w:val="20"/>
              </w:rPr>
              <w:t>.</w:t>
            </w:r>
            <w:r>
              <w:rPr>
                <w:rFonts w:cstheme="minorHAnsi"/>
                <w:sz w:val="20"/>
                <w:szCs w:val="20"/>
              </w:rPr>
              <w:t>6</w:t>
            </w:r>
          </w:p>
        </w:tc>
        <w:tc>
          <w:tcPr>
            <w:tcW w:w="8023" w:type="dxa"/>
            <w:shd w:val="clear" w:color="auto" w:fill="auto"/>
            <w:vAlign w:val="center"/>
          </w:tcPr>
          <w:p w14:paraId="68AE5C53" w14:textId="7AA19C75" w:rsidR="00CD1876" w:rsidRPr="00CD1876" w:rsidRDefault="00CD1876" w:rsidP="00CD1876">
            <w:pPr>
              <w:rPr>
                <w:rFonts w:cstheme="minorHAnsi"/>
                <w:b/>
                <w:bCs/>
                <w:sz w:val="20"/>
                <w:szCs w:val="20"/>
              </w:rPr>
            </w:pPr>
            <w:r w:rsidRPr="009B225C">
              <w:rPr>
                <w:rFonts w:cstheme="minorHAnsi"/>
                <w:sz w:val="20"/>
                <w:szCs w:val="20"/>
              </w:rPr>
              <w:t>The sensitivity analysis of the projected mitigation scenarios is conducted and described</w:t>
            </w:r>
            <w:r>
              <w:rPr>
                <w:rFonts w:cstheme="minorHAnsi"/>
                <w:sz w:val="20"/>
                <w:szCs w:val="20"/>
              </w:rPr>
              <w:t>.</w:t>
            </w:r>
          </w:p>
        </w:tc>
      </w:tr>
      <w:tr w:rsidR="00CD1876" w:rsidRPr="00CB6752" w14:paraId="26E20953" w14:textId="77777777" w:rsidTr="00002068">
        <w:tc>
          <w:tcPr>
            <w:tcW w:w="2178" w:type="dxa"/>
            <w:shd w:val="clear" w:color="auto" w:fill="auto"/>
          </w:tcPr>
          <w:p w14:paraId="0AB9478C" w14:textId="4848C3CD" w:rsidR="00CD1876" w:rsidRPr="00CD1876" w:rsidRDefault="00CD1876" w:rsidP="00CD1876">
            <w:pPr>
              <w:spacing w:line="240" w:lineRule="auto"/>
              <w:jc w:val="right"/>
              <w:rPr>
                <w:rFonts w:cstheme="minorHAnsi"/>
                <w:sz w:val="20"/>
                <w:szCs w:val="20"/>
              </w:rPr>
            </w:pPr>
            <w:r w:rsidRPr="000E243B">
              <w:rPr>
                <w:rFonts w:cstheme="minorHAnsi"/>
                <w:sz w:val="20"/>
                <w:szCs w:val="20"/>
              </w:rPr>
              <w:t xml:space="preserve">Expected output </w:t>
            </w:r>
            <w:r>
              <w:rPr>
                <w:rFonts w:cstheme="minorHAnsi"/>
                <w:sz w:val="20"/>
                <w:szCs w:val="20"/>
              </w:rPr>
              <w:t>2</w:t>
            </w:r>
            <w:r w:rsidRPr="000E243B">
              <w:rPr>
                <w:rFonts w:cstheme="minorHAnsi"/>
                <w:sz w:val="20"/>
                <w:szCs w:val="20"/>
              </w:rPr>
              <w:t>.</w:t>
            </w:r>
            <w:r>
              <w:rPr>
                <w:rFonts w:cstheme="minorHAnsi"/>
                <w:sz w:val="20"/>
                <w:szCs w:val="20"/>
              </w:rPr>
              <w:t>7</w:t>
            </w:r>
          </w:p>
        </w:tc>
        <w:tc>
          <w:tcPr>
            <w:tcW w:w="8023" w:type="dxa"/>
            <w:shd w:val="clear" w:color="auto" w:fill="auto"/>
            <w:vAlign w:val="center"/>
          </w:tcPr>
          <w:p w14:paraId="00FA8C39" w14:textId="24FC32E9" w:rsidR="00CD1876" w:rsidRPr="00CD1876" w:rsidRDefault="00CD1876" w:rsidP="00CD1876">
            <w:pPr>
              <w:rPr>
                <w:rFonts w:cstheme="minorHAnsi"/>
                <w:b/>
                <w:bCs/>
                <w:sz w:val="20"/>
                <w:szCs w:val="20"/>
              </w:rPr>
            </w:pPr>
            <w:r w:rsidRPr="009B225C">
              <w:rPr>
                <w:rFonts w:cstheme="minorHAnsi"/>
                <w:sz w:val="20"/>
                <w:szCs w:val="20"/>
              </w:rPr>
              <w:t>The role of women and men in mitigation policies and measures assessed and recommendations to ensure gender mainstreaming in planning and implementation of climate change mitigation policies &amp; measures produced</w:t>
            </w:r>
            <w:r>
              <w:rPr>
                <w:rFonts w:cstheme="minorHAnsi"/>
                <w:sz w:val="20"/>
                <w:szCs w:val="20"/>
              </w:rPr>
              <w:t>.</w:t>
            </w:r>
          </w:p>
        </w:tc>
      </w:tr>
      <w:tr w:rsidR="00CD1876" w:rsidRPr="00CB6752" w14:paraId="64D5783A" w14:textId="77777777" w:rsidTr="00002068">
        <w:tc>
          <w:tcPr>
            <w:tcW w:w="2178" w:type="dxa"/>
            <w:shd w:val="clear" w:color="auto" w:fill="auto"/>
          </w:tcPr>
          <w:p w14:paraId="5108E638" w14:textId="33F11E71" w:rsidR="00CD1876" w:rsidRPr="00CD1876" w:rsidRDefault="00CD1876" w:rsidP="00CD1876">
            <w:pPr>
              <w:spacing w:line="240" w:lineRule="auto"/>
              <w:jc w:val="right"/>
              <w:rPr>
                <w:rFonts w:cstheme="minorHAnsi"/>
                <w:sz w:val="20"/>
                <w:szCs w:val="20"/>
              </w:rPr>
            </w:pPr>
            <w:r w:rsidRPr="000E243B">
              <w:rPr>
                <w:rFonts w:cstheme="minorHAnsi"/>
                <w:sz w:val="20"/>
                <w:szCs w:val="20"/>
              </w:rPr>
              <w:lastRenderedPageBreak/>
              <w:t xml:space="preserve">Expected output </w:t>
            </w:r>
            <w:r>
              <w:rPr>
                <w:rFonts w:cstheme="minorHAnsi"/>
                <w:sz w:val="20"/>
                <w:szCs w:val="20"/>
              </w:rPr>
              <w:t>2</w:t>
            </w:r>
            <w:r w:rsidRPr="000E243B">
              <w:rPr>
                <w:rFonts w:cstheme="minorHAnsi"/>
                <w:sz w:val="20"/>
                <w:szCs w:val="20"/>
              </w:rPr>
              <w:t>.</w:t>
            </w:r>
            <w:r>
              <w:rPr>
                <w:rFonts w:cstheme="minorHAnsi"/>
                <w:sz w:val="20"/>
                <w:szCs w:val="20"/>
              </w:rPr>
              <w:t>8</w:t>
            </w:r>
          </w:p>
        </w:tc>
        <w:tc>
          <w:tcPr>
            <w:tcW w:w="8023" w:type="dxa"/>
            <w:shd w:val="clear" w:color="auto" w:fill="auto"/>
            <w:vAlign w:val="center"/>
          </w:tcPr>
          <w:p w14:paraId="5D74CC7B" w14:textId="7A39D89A" w:rsidR="00CD1876" w:rsidRPr="00CD1876" w:rsidRDefault="00CD1876" w:rsidP="00CD1876">
            <w:pPr>
              <w:rPr>
                <w:rFonts w:cstheme="minorHAnsi"/>
                <w:b/>
                <w:bCs/>
                <w:sz w:val="20"/>
                <w:szCs w:val="20"/>
              </w:rPr>
            </w:pPr>
            <w:r w:rsidRPr="009B225C">
              <w:rPr>
                <w:rFonts w:cstheme="minorHAnsi"/>
                <w:sz w:val="20"/>
                <w:szCs w:val="20"/>
              </w:rPr>
              <w:t>Stakeholder consultation workshops organised and outreach activities on climate change mitigation policies and measures, including gender awareness training implemented</w:t>
            </w:r>
            <w:r>
              <w:rPr>
                <w:rFonts w:cstheme="minorHAnsi"/>
                <w:sz w:val="20"/>
                <w:szCs w:val="20"/>
              </w:rPr>
              <w:t>.</w:t>
            </w:r>
          </w:p>
        </w:tc>
      </w:tr>
    </w:tbl>
    <w:p w14:paraId="59641E06" w14:textId="77777777" w:rsidR="005E4D15" w:rsidRPr="00CB6752" w:rsidRDefault="005E4D15" w:rsidP="005E4D15">
      <w:pPr>
        <w:spacing w:line="240" w:lineRule="auto"/>
        <w:rPr>
          <w:rFonts w:cstheme="min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8023"/>
      </w:tblGrid>
      <w:tr w:rsidR="00915CE2" w:rsidRPr="00CB6752" w14:paraId="05D57748" w14:textId="77777777" w:rsidTr="002F2903">
        <w:tc>
          <w:tcPr>
            <w:tcW w:w="2178" w:type="dxa"/>
            <w:shd w:val="clear" w:color="auto" w:fill="auto"/>
          </w:tcPr>
          <w:p w14:paraId="70E0C1E4" w14:textId="4405A78D" w:rsidR="00915CE2" w:rsidRPr="00CB6752" w:rsidRDefault="00915CE2" w:rsidP="00915CE2">
            <w:pPr>
              <w:spacing w:line="240" w:lineRule="auto"/>
              <w:rPr>
                <w:rFonts w:cstheme="minorHAnsi"/>
                <w:sz w:val="20"/>
                <w:szCs w:val="20"/>
              </w:rPr>
            </w:pPr>
            <w:r w:rsidRPr="00CB6752">
              <w:rPr>
                <w:rFonts w:cstheme="minorHAnsi"/>
                <w:sz w:val="20"/>
                <w:szCs w:val="20"/>
              </w:rPr>
              <w:t>Final outcome</w:t>
            </w:r>
            <w:r>
              <w:rPr>
                <w:rFonts w:cstheme="minorHAnsi"/>
                <w:sz w:val="20"/>
                <w:szCs w:val="20"/>
              </w:rPr>
              <w:t xml:space="preserve"> 1</w:t>
            </w:r>
          </w:p>
        </w:tc>
        <w:tc>
          <w:tcPr>
            <w:tcW w:w="8023" w:type="dxa"/>
            <w:shd w:val="clear" w:color="auto" w:fill="auto"/>
          </w:tcPr>
          <w:p w14:paraId="797B2F60" w14:textId="4AF90B8F" w:rsidR="00915CE2" w:rsidRPr="00CB6752" w:rsidRDefault="00915CE2" w:rsidP="00915CE2">
            <w:pPr>
              <w:spacing w:line="240" w:lineRule="auto"/>
              <w:rPr>
                <w:rFonts w:cstheme="minorHAnsi"/>
                <w:sz w:val="20"/>
                <w:szCs w:val="20"/>
              </w:rPr>
            </w:pPr>
            <w:r w:rsidRPr="00CD1876">
              <w:rPr>
                <w:rFonts w:cstheme="minorHAnsi"/>
                <w:b/>
                <w:bCs/>
                <w:sz w:val="20"/>
                <w:szCs w:val="20"/>
              </w:rPr>
              <w:t>The information necessary to track progress in implementing and achieving NDC provided</w:t>
            </w:r>
          </w:p>
        </w:tc>
      </w:tr>
      <w:tr w:rsidR="00915CE2" w:rsidRPr="00CB6752" w14:paraId="1D1F9721" w14:textId="77777777" w:rsidTr="006B621D">
        <w:tc>
          <w:tcPr>
            <w:tcW w:w="2178" w:type="dxa"/>
            <w:shd w:val="clear" w:color="auto" w:fill="auto"/>
          </w:tcPr>
          <w:p w14:paraId="694DACF1" w14:textId="403DFFA4" w:rsidR="00915CE2" w:rsidRPr="00915CE2" w:rsidRDefault="00915CE2" w:rsidP="00915CE2">
            <w:pPr>
              <w:spacing w:line="240" w:lineRule="auto"/>
              <w:jc w:val="right"/>
              <w:rPr>
                <w:rFonts w:cstheme="minorHAnsi"/>
                <w:sz w:val="20"/>
                <w:szCs w:val="20"/>
                <w:lang w:val="ka-GE"/>
              </w:rPr>
            </w:pPr>
            <w:r w:rsidRPr="00CB6752">
              <w:rPr>
                <w:rFonts w:cstheme="minorHAnsi"/>
                <w:sz w:val="20"/>
                <w:szCs w:val="20"/>
              </w:rPr>
              <w:t>Final output 1</w:t>
            </w:r>
            <w:r>
              <w:rPr>
                <w:rFonts w:cstheme="minorHAnsi"/>
                <w:sz w:val="20"/>
                <w:szCs w:val="20"/>
                <w:lang w:val="ka-GE"/>
              </w:rPr>
              <w:t>.1</w:t>
            </w:r>
          </w:p>
        </w:tc>
        <w:tc>
          <w:tcPr>
            <w:tcW w:w="8023" w:type="dxa"/>
            <w:shd w:val="clear" w:color="auto" w:fill="auto"/>
            <w:vAlign w:val="center"/>
          </w:tcPr>
          <w:p w14:paraId="63F084B2" w14:textId="318AEF6D" w:rsidR="00915CE2" w:rsidRPr="00CB6752" w:rsidRDefault="00915CE2" w:rsidP="00915CE2">
            <w:pPr>
              <w:spacing w:line="240" w:lineRule="auto"/>
              <w:rPr>
                <w:rFonts w:cstheme="minorHAnsi"/>
                <w:sz w:val="20"/>
                <w:szCs w:val="20"/>
              </w:rPr>
            </w:pPr>
            <w:r w:rsidRPr="009B225C">
              <w:rPr>
                <w:rFonts w:cstheme="minorHAnsi"/>
                <w:sz w:val="20"/>
                <w:szCs w:val="20"/>
              </w:rPr>
              <w:t xml:space="preserve">The institutional, administrative and procedural arrangements for tracking progress made in implementing and achieving NDCs </w:t>
            </w:r>
            <w:r w:rsidR="00CC653B">
              <w:rPr>
                <w:rFonts w:cstheme="minorHAnsi"/>
                <w:sz w:val="20"/>
                <w:szCs w:val="20"/>
              </w:rPr>
              <w:t>were</w:t>
            </w:r>
            <w:r w:rsidR="00CC653B" w:rsidRPr="009B225C">
              <w:rPr>
                <w:rFonts w:cstheme="minorHAnsi"/>
                <w:sz w:val="20"/>
                <w:szCs w:val="20"/>
              </w:rPr>
              <w:t xml:space="preserve"> </w:t>
            </w:r>
            <w:r w:rsidRPr="009B225C">
              <w:rPr>
                <w:rFonts w:cstheme="minorHAnsi"/>
                <w:sz w:val="20"/>
                <w:szCs w:val="20"/>
              </w:rPr>
              <w:t>described</w:t>
            </w:r>
            <w:r>
              <w:rPr>
                <w:rFonts w:cstheme="minorHAnsi"/>
                <w:sz w:val="20"/>
                <w:szCs w:val="20"/>
              </w:rPr>
              <w:t>.</w:t>
            </w:r>
          </w:p>
        </w:tc>
      </w:tr>
      <w:tr w:rsidR="00915CE2" w:rsidRPr="00CB6752" w14:paraId="6FB21593" w14:textId="77777777" w:rsidTr="006B621D">
        <w:tc>
          <w:tcPr>
            <w:tcW w:w="2178" w:type="dxa"/>
            <w:shd w:val="clear" w:color="auto" w:fill="auto"/>
          </w:tcPr>
          <w:p w14:paraId="5FF58722" w14:textId="7EA275B8" w:rsidR="00915CE2" w:rsidRPr="00CB6752" w:rsidRDefault="00915CE2" w:rsidP="00915CE2">
            <w:pPr>
              <w:spacing w:line="240" w:lineRule="auto"/>
              <w:jc w:val="right"/>
              <w:rPr>
                <w:rFonts w:cstheme="minorHAnsi"/>
                <w:sz w:val="20"/>
                <w:szCs w:val="20"/>
              </w:rPr>
            </w:pPr>
            <w:r w:rsidRPr="00CB6752">
              <w:rPr>
                <w:rFonts w:cstheme="minorHAnsi"/>
                <w:sz w:val="20"/>
                <w:szCs w:val="20"/>
              </w:rPr>
              <w:t xml:space="preserve">Final output </w:t>
            </w:r>
            <w:r>
              <w:rPr>
                <w:rFonts w:cstheme="minorHAnsi"/>
                <w:sz w:val="20"/>
                <w:szCs w:val="20"/>
                <w:lang w:val="ka-GE"/>
              </w:rPr>
              <w:t>1.</w:t>
            </w:r>
            <w:r w:rsidRPr="00CB6752">
              <w:rPr>
                <w:rFonts w:cstheme="minorHAnsi"/>
                <w:sz w:val="20"/>
                <w:szCs w:val="20"/>
              </w:rPr>
              <w:t>2</w:t>
            </w:r>
          </w:p>
        </w:tc>
        <w:tc>
          <w:tcPr>
            <w:tcW w:w="8023" w:type="dxa"/>
            <w:shd w:val="clear" w:color="auto" w:fill="auto"/>
            <w:vAlign w:val="center"/>
          </w:tcPr>
          <w:p w14:paraId="694DFB64" w14:textId="3A0FFC12" w:rsidR="00915CE2" w:rsidRPr="00CB6752" w:rsidRDefault="00915CE2" w:rsidP="00915CE2">
            <w:pPr>
              <w:spacing w:line="240" w:lineRule="auto"/>
              <w:rPr>
                <w:rFonts w:cstheme="minorHAnsi"/>
                <w:sz w:val="20"/>
                <w:szCs w:val="20"/>
              </w:rPr>
            </w:pPr>
            <w:r w:rsidRPr="009B225C">
              <w:rPr>
                <w:rFonts w:cstheme="minorHAnsi"/>
                <w:sz w:val="20"/>
                <w:szCs w:val="20"/>
              </w:rPr>
              <w:t xml:space="preserve">The stakeholder engagement related to the implementation and achievement of NDCs with </w:t>
            </w:r>
            <w:proofErr w:type="gramStart"/>
            <w:r w:rsidRPr="009B225C">
              <w:rPr>
                <w:rFonts w:cstheme="minorHAnsi"/>
                <w:sz w:val="20"/>
                <w:szCs w:val="20"/>
              </w:rPr>
              <w:t>a gender</w:t>
            </w:r>
            <w:proofErr w:type="gramEnd"/>
            <w:r w:rsidRPr="009B225C">
              <w:rPr>
                <w:rFonts w:cstheme="minorHAnsi"/>
                <w:sz w:val="20"/>
                <w:szCs w:val="20"/>
              </w:rPr>
              <w:t xml:space="preserve"> disaggregated data </w:t>
            </w:r>
            <w:r w:rsidR="00CC653B">
              <w:rPr>
                <w:rFonts w:cstheme="minorHAnsi"/>
                <w:sz w:val="20"/>
                <w:szCs w:val="20"/>
              </w:rPr>
              <w:t xml:space="preserve">was </w:t>
            </w:r>
            <w:proofErr w:type="spellStart"/>
            <w:r w:rsidRPr="009B225C">
              <w:rPr>
                <w:rFonts w:cstheme="minorHAnsi"/>
                <w:sz w:val="20"/>
                <w:szCs w:val="20"/>
              </w:rPr>
              <w:t>analysed</w:t>
            </w:r>
            <w:proofErr w:type="spellEnd"/>
            <w:r w:rsidRPr="009B225C">
              <w:rPr>
                <w:rFonts w:cstheme="minorHAnsi"/>
                <w:sz w:val="20"/>
                <w:szCs w:val="20"/>
              </w:rPr>
              <w:t xml:space="preserve"> and reported</w:t>
            </w:r>
            <w:r>
              <w:rPr>
                <w:rFonts w:cstheme="minorHAnsi"/>
                <w:sz w:val="20"/>
                <w:szCs w:val="20"/>
              </w:rPr>
              <w:t>.</w:t>
            </w:r>
          </w:p>
        </w:tc>
      </w:tr>
      <w:tr w:rsidR="00915CE2" w:rsidRPr="00CB6752" w14:paraId="316D69B8" w14:textId="77777777" w:rsidTr="006B621D">
        <w:tc>
          <w:tcPr>
            <w:tcW w:w="2178" w:type="dxa"/>
            <w:shd w:val="clear" w:color="auto" w:fill="auto"/>
          </w:tcPr>
          <w:p w14:paraId="1DF297F9" w14:textId="25C9967D" w:rsidR="00915CE2" w:rsidRPr="00CB6752" w:rsidRDefault="00915CE2" w:rsidP="00915CE2">
            <w:pPr>
              <w:spacing w:line="240" w:lineRule="auto"/>
              <w:jc w:val="right"/>
              <w:rPr>
                <w:rFonts w:cstheme="minorHAnsi"/>
                <w:sz w:val="20"/>
                <w:szCs w:val="20"/>
              </w:rPr>
            </w:pPr>
            <w:r w:rsidRPr="00CB6752">
              <w:rPr>
                <w:rFonts w:cstheme="minorHAnsi"/>
                <w:sz w:val="20"/>
                <w:szCs w:val="20"/>
              </w:rPr>
              <w:t xml:space="preserve">Final output </w:t>
            </w:r>
            <w:r>
              <w:rPr>
                <w:rFonts w:cstheme="minorHAnsi"/>
                <w:sz w:val="20"/>
                <w:szCs w:val="20"/>
                <w:lang w:val="ka-GE"/>
              </w:rPr>
              <w:t>1.</w:t>
            </w:r>
            <w:r w:rsidRPr="00CB6752">
              <w:rPr>
                <w:rFonts w:cstheme="minorHAnsi"/>
                <w:sz w:val="20"/>
                <w:szCs w:val="20"/>
              </w:rPr>
              <w:t>3</w:t>
            </w:r>
          </w:p>
        </w:tc>
        <w:tc>
          <w:tcPr>
            <w:tcW w:w="8023" w:type="dxa"/>
            <w:shd w:val="clear" w:color="auto" w:fill="auto"/>
            <w:vAlign w:val="center"/>
          </w:tcPr>
          <w:p w14:paraId="7EBCF0C3" w14:textId="1245FF5B" w:rsidR="00915CE2" w:rsidRPr="00CB6752" w:rsidRDefault="00915CE2" w:rsidP="00915CE2">
            <w:pPr>
              <w:spacing w:line="240" w:lineRule="auto"/>
              <w:rPr>
                <w:rFonts w:cstheme="minorHAnsi"/>
                <w:sz w:val="20"/>
                <w:szCs w:val="20"/>
              </w:rPr>
            </w:pPr>
            <w:r w:rsidRPr="009B225C">
              <w:rPr>
                <w:rFonts w:cstheme="minorHAnsi"/>
                <w:sz w:val="20"/>
                <w:szCs w:val="20"/>
              </w:rPr>
              <w:t xml:space="preserve">The NDC targets, indicators, reference points, periods of implementation, scope and coverage and structured summary </w:t>
            </w:r>
            <w:r w:rsidR="00CC653B">
              <w:rPr>
                <w:rFonts w:cstheme="minorHAnsi"/>
                <w:sz w:val="20"/>
                <w:szCs w:val="20"/>
              </w:rPr>
              <w:t>were</w:t>
            </w:r>
            <w:r w:rsidR="00CC653B" w:rsidRPr="009B225C">
              <w:rPr>
                <w:rFonts w:cstheme="minorHAnsi"/>
                <w:sz w:val="20"/>
                <w:szCs w:val="20"/>
              </w:rPr>
              <w:t xml:space="preserve"> </w:t>
            </w:r>
            <w:r w:rsidRPr="009B225C">
              <w:rPr>
                <w:rFonts w:cstheme="minorHAnsi"/>
                <w:sz w:val="20"/>
                <w:szCs w:val="20"/>
              </w:rPr>
              <w:t>described</w:t>
            </w:r>
            <w:r>
              <w:rPr>
                <w:rFonts w:cstheme="minorHAnsi"/>
                <w:sz w:val="20"/>
                <w:szCs w:val="20"/>
              </w:rPr>
              <w:t>.</w:t>
            </w:r>
          </w:p>
        </w:tc>
      </w:tr>
      <w:tr w:rsidR="00915CE2" w:rsidRPr="00CB6752" w14:paraId="7D20B2A3" w14:textId="77777777" w:rsidTr="006B621D">
        <w:tc>
          <w:tcPr>
            <w:tcW w:w="2178" w:type="dxa"/>
            <w:shd w:val="clear" w:color="auto" w:fill="auto"/>
          </w:tcPr>
          <w:p w14:paraId="4D7D7B81" w14:textId="0A31A3C9" w:rsidR="00915CE2" w:rsidRPr="00915CE2" w:rsidRDefault="00915CE2" w:rsidP="00915CE2">
            <w:pPr>
              <w:spacing w:line="240" w:lineRule="auto"/>
              <w:jc w:val="right"/>
              <w:rPr>
                <w:rFonts w:cstheme="minorHAnsi"/>
                <w:sz w:val="20"/>
                <w:szCs w:val="20"/>
                <w:lang w:val="ka-GE"/>
              </w:rPr>
            </w:pPr>
            <w:r w:rsidRPr="00CD46BF">
              <w:rPr>
                <w:rFonts w:cstheme="minorHAnsi"/>
                <w:sz w:val="20"/>
                <w:szCs w:val="20"/>
              </w:rPr>
              <w:t xml:space="preserve">Final output </w:t>
            </w:r>
            <w:r>
              <w:rPr>
                <w:rFonts w:cstheme="minorHAnsi"/>
                <w:sz w:val="20"/>
                <w:szCs w:val="20"/>
                <w:lang w:val="ka-GE"/>
              </w:rPr>
              <w:t>1.4</w:t>
            </w:r>
          </w:p>
        </w:tc>
        <w:tc>
          <w:tcPr>
            <w:tcW w:w="8023" w:type="dxa"/>
            <w:shd w:val="clear" w:color="auto" w:fill="auto"/>
            <w:vAlign w:val="center"/>
          </w:tcPr>
          <w:p w14:paraId="61F7DE86" w14:textId="245E268E" w:rsidR="00915CE2" w:rsidRPr="00CB6752" w:rsidRDefault="00915CE2" w:rsidP="00915CE2">
            <w:pPr>
              <w:spacing w:line="240" w:lineRule="auto"/>
              <w:rPr>
                <w:rFonts w:cstheme="minorHAnsi"/>
                <w:sz w:val="20"/>
                <w:szCs w:val="20"/>
              </w:rPr>
            </w:pPr>
            <w:r w:rsidRPr="009B225C">
              <w:rPr>
                <w:rFonts w:cstheme="minorHAnsi"/>
                <w:sz w:val="20"/>
                <w:szCs w:val="20"/>
              </w:rPr>
              <w:t xml:space="preserve">The information for each selected indicator for the reference points and any recalculation of the GHG inventory providing new revised values </w:t>
            </w:r>
            <w:r w:rsidR="00CC653B">
              <w:rPr>
                <w:rFonts w:cstheme="minorHAnsi"/>
                <w:sz w:val="20"/>
                <w:szCs w:val="20"/>
              </w:rPr>
              <w:t xml:space="preserve">were </w:t>
            </w:r>
            <w:r w:rsidRPr="009B225C">
              <w:rPr>
                <w:rFonts w:cstheme="minorHAnsi"/>
                <w:sz w:val="20"/>
                <w:szCs w:val="20"/>
              </w:rPr>
              <w:t xml:space="preserve">described and the reference values with the most recent information for each indicator at the time of reporting </w:t>
            </w:r>
            <w:r w:rsidR="00CC653B">
              <w:rPr>
                <w:rFonts w:cstheme="minorHAnsi"/>
                <w:sz w:val="20"/>
                <w:szCs w:val="20"/>
              </w:rPr>
              <w:t>were</w:t>
            </w:r>
            <w:r w:rsidR="00CC653B" w:rsidRPr="009B225C">
              <w:rPr>
                <w:rFonts w:cstheme="minorHAnsi"/>
                <w:sz w:val="20"/>
                <w:szCs w:val="20"/>
              </w:rPr>
              <w:t xml:space="preserve"> </w:t>
            </w:r>
            <w:r w:rsidRPr="009B225C">
              <w:rPr>
                <w:rFonts w:cstheme="minorHAnsi"/>
                <w:sz w:val="20"/>
                <w:szCs w:val="20"/>
              </w:rPr>
              <w:t>compared</w:t>
            </w:r>
            <w:r>
              <w:rPr>
                <w:rFonts w:cstheme="minorHAnsi"/>
                <w:sz w:val="20"/>
                <w:szCs w:val="20"/>
              </w:rPr>
              <w:t>.</w:t>
            </w:r>
          </w:p>
        </w:tc>
      </w:tr>
      <w:tr w:rsidR="00915CE2" w:rsidRPr="00CB6752" w14:paraId="266B33E5" w14:textId="77777777" w:rsidTr="006B621D">
        <w:tc>
          <w:tcPr>
            <w:tcW w:w="2178" w:type="dxa"/>
            <w:shd w:val="clear" w:color="auto" w:fill="auto"/>
          </w:tcPr>
          <w:p w14:paraId="64AFA8BC" w14:textId="1888FA8B" w:rsidR="00915CE2" w:rsidRPr="00915CE2" w:rsidRDefault="00915CE2" w:rsidP="00915CE2">
            <w:pPr>
              <w:spacing w:line="240" w:lineRule="auto"/>
              <w:jc w:val="right"/>
              <w:rPr>
                <w:rFonts w:cstheme="minorHAnsi"/>
                <w:sz w:val="20"/>
                <w:szCs w:val="20"/>
                <w:lang w:val="ka-GE"/>
              </w:rPr>
            </w:pPr>
            <w:r w:rsidRPr="00CD46BF">
              <w:rPr>
                <w:rFonts w:cstheme="minorHAnsi"/>
                <w:sz w:val="20"/>
                <w:szCs w:val="20"/>
              </w:rPr>
              <w:t xml:space="preserve">Final output </w:t>
            </w:r>
            <w:r>
              <w:rPr>
                <w:rFonts w:cstheme="minorHAnsi"/>
                <w:sz w:val="20"/>
                <w:szCs w:val="20"/>
                <w:lang w:val="ka-GE"/>
              </w:rPr>
              <w:t>1.5</w:t>
            </w:r>
          </w:p>
        </w:tc>
        <w:tc>
          <w:tcPr>
            <w:tcW w:w="8023" w:type="dxa"/>
            <w:shd w:val="clear" w:color="auto" w:fill="auto"/>
            <w:vAlign w:val="center"/>
          </w:tcPr>
          <w:p w14:paraId="41E918DA" w14:textId="4AF9D9C5" w:rsidR="00915CE2" w:rsidRPr="00CB6752" w:rsidRDefault="00915CE2" w:rsidP="00915CE2">
            <w:pPr>
              <w:spacing w:line="240" w:lineRule="auto"/>
              <w:rPr>
                <w:rFonts w:cstheme="minorHAnsi"/>
                <w:sz w:val="20"/>
                <w:szCs w:val="20"/>
              </w:rPr>
            </w:pPr>
            <w:r w:rsidRPr="009B225C">
              <w:rPr>
                <w:rFonts w:cstheme="minorHAnsi"/>
                <w:sz w:val="20"/>
                <w:szCs w:val="20"/>
              </w:rPr>
              <w:t xml:space="preserve">The methodology and/or accounting approach used to define the targets, construction of baselines and each indicator, including key parameters, assumptions, definitions, data sources and models used, IPCC guidelines and metrics used </w:t>
            </w:r>
            <w:r w:rsidR="00A95D33">
              <w:rPr>
                <w:rFonts w:cstheme="minorHAnsi"/>
                <w:sz w:val="20"/>
                <w:szCs w:val="20"/>
              </w:rPr>
              <w:t xml:space="preserve">were </w:t>
            </w:r>
            <w:r w:rsidRPr="009B225C">
              <w:rPr>
                <w:rFonts w:cstheme="minorHAnsi"/>
                <w:sz w:val="20"/>
                <w:szCs w:val="20"/>
              </w:rPr>
              <w:t>described</w:t>
            </w:r>
            <w:r>
              <w:rPr>
                <w:rFonts w:cstheme="minorHAnsi"/>
                <w:sz w:val="20"/>
                <w:szCs w:val="20"/>
              </w:rPr>
              <w:t>.</w:t>
            </w:r>
          </w:p>
        </w:tc>
      </w:tr>
      <w:tr w:rsidR="00915CE2" w:rsidRPr="00CB6752" w14:paraId="09BED609" w14:textId="77777777" w:rsidTr="006B621D">
        <w:tc>
          <w:tcPr>
            <w:tcW w:w="2178" w:type="dxa"/>
            <w:shd w:val="clear" w:color="auto" w:fill="auto"/>
          </w:tcPr>
          <w:p w14:paraId="18045816" w14:textId="5D14F9C5" w:rsidR="00915CE2" w:rsidRPr="00915CE2" w:rsidRDefault="00915CE2" w:rsidP="00915CE2">
            <w:pPr>
              <w:spacing w:line="240" w:lineRule="auto"/>
              <w:jc w:val="right"/>
              <w:rPr>
                <w:rFonts w:cstheme="minorHAnsi"/>
                <w:sz w:val="20"/>
                <w:szCs w:val="20"/>
                <w:lang w:val="ka-GE"/>
              </w:rPr>
            </w:pPr>
            <w:r w:rsidRPr="00CD46BF">
              <w:rPr>
                <w:rFonts w:cstheme="minorHAnsi"/>
                <w:sz w:val="20"/>
                <w:szCs w:val="20"/>
              </w:rPr>
              <w:t xml:space="preserve">Final output </w:t>
            </w:r>
            <w:r>
              <w:rPr>
                <w:rFonts w:cstheme="minorHAnsi"/>
                <w:sz w:val="20"/>
                <w:szCs w:val="20"/>
                <w:lang w:val="ka-GE"/>
              </w:rPr>
              <w:t>1.6</w:t>
            </w:r>
          </w:p>
        </w:tc>
        <w:tc>
          <w:tcPr>
            <w:tcW w:w="8023" w:type="dxa"/>
            <w:shd w:val="clear" w:color="auto" w:fill="auto"/>
            <w:vAlign w:val="center"/>
          </w:tcPr>
          <w:p w14:paraId="5A257B30" w14:textId="77777777" w:rsidR="00915CE2" w:rsidRPr="009B225C" w:rsidRDefault="00915CE2" w:rsidP="00915CE2">
            <w:pPr>
              <w:tabs>
                <w:tab w:val="left" w:pos="5790"/>
              </w:tabs>
              <w:spacing w:after="0" w:line="240" w:lineRule="auto"/>
              <w:jc w:val="both"/>
              <w:rPr>
                <w:rFonts w:cstheme="minorHAnsi"/>
                <w:sz w:val="20"/>
                <w:szCs w:val="20"/>
              </w:rPr>
            </w:pPr>
            <w:r w:rsidRPr="009B225C">
              <w:rPr>
                <w:rFonts w:cstheme="minorHAnsi"/>
                <w:sz w:val="20"/>
                <w:szCs w:val="20"/>
              </w:rPr>
              <w:t xml:space="preserve">The information on consistency of the methodology in each reporting year with the methodology </w:t>
            </w:r>
          </w:p>
          <w:p w14:paraId="79B40208" w14:textId="6E243FA4" w:rsidR="00915CE2" w:rsidRPr="00CB6752" w:rsidRDefault="00915CE2" w:rsidP="00915CE2">
            <w:pPr>
              <w:spacing w:line="240" w:lineRule="auto"/>
              <w:rPr>
                <w:rFonts w:cstheme="minorHAnsi"/>
                <w:sz w:val="20"/>
                <w:szCs w:val="20"/>
              </w:rPr>
            </w:pPr>
            <w:r w:rsidRPr="009B225C">
              <w:rPr>
                <w:rFonts w:cstheme="minorHAnsi"/>
                <w:sz w:val="20"/>
                <w:szCs w:val="20"/>
              </w:rPr>
              <w:t xml:space="preserve">used when </w:t>
            </w:r>
            <w:proofErr w:type="gramStart"/>
            <w:r w:rsidRPr="009B225C">
              <w:rPr>
                <w:rFonts w:cstheme="minorHAnsi"/>
                <w:sz w:val="20"/>
                <w:szCs w:val="20"/>
              </w:rPr>
              <w:t>communicating</w:t>
            </w:r>
            <w:proofErr w:type="gramEnd"/>
            <w:r w:rsidRPr="009B225C">
              <w:rPr>
                <w:rFonts w:cstheme="minorHAnsi"/>
                <w:sz w:val="20"/>
                <w:szCs w:val="20"/>
              </w:rPr>
              <w:t xml:space="preserve"> the NDC, including methodological inconsistencies with the most recent NIR and avoidance of the double-counting of net GHG emissions reductions </w:t>
            </w:r>
            <w:proofErr w:type="gramStart"/>
            <w:r w:rsidR="00CB0F70">
              <w:rPr>
                <w:rFonts w:cstheme="minorHAnsi"/>
                <w:sz w:val="20"/>
                <w:szCs w:val="20"/>
              </w:rPr>
              <w:t>was</w:t>
            </w:r>
            <w:proofErr w:type="gramEnd"/>
            <w:r w:rsidR="00CB0F70">
              <w:rPr>
                <w:rFonts w:cstheme="minorHAnsi"/>
                <w:sz w:val="20"/>
                <w:szCs w:val="20"/>
              </w:rPr>
              <w:t xml:space="preserve"> </w:t>
            </w:r>
            <w:r w:rsidRPr="009B225C">
              <w:rPr>
                <w:rFonts w:cstheme="minorHAnsi"/>
                <w:sz w:val="20"/>
                <w:szCs w:val="20"/>
              </w:rPr>
              <w:t>provided</w:t>
            </w:r>
            <w:r>
              <w:rPr>
                <w:rFonts w:cstheme="minorHAnsi"/>
                <w:sz w:val="20"/>
                <w:szCs w:val="20"/>
              </w:rPr>
              <w:t>.</w:t>
            </w:r>
          </w:p>
        </w:tc>
      </w:tr>
      <w:tr w:rsidR="00915CE2" w:rsidRPr="00CB6752" w14:paraId="5D419064" w14:textId="77777777" w:rsidTr="006B621D">
        <w:tc>
          <w:tcPr>
            <w:tcW w:w="2178" w:type="dxa"/>
            <w:shd w:val="clear" w:color="auto" w:fill="auto"/>
          </w:tcPr>
          <w:p w14:paraId="498F795C" w14:textId="3197EC23" w:rsidR="00915CE2" w:rsidRPr="00915CE2" w:rsidRDefault="00915CE2" w:rsidP="00915CE2">
            <w:pPr>
              <w:spacing w:line="240" w:lineRule="auto"/>
              <w:rPr>
                <w:rFonts w:cstheme="minorHAnsi"/>
                <w:sz w:val="20"/>
                <w:szCs w:val="20"/>
                <w:lang w:val="en-GB"/>
              </w:rPr>
            </w:pPr>
            <w:proofErr w:type="gramStart"/>
            <w:r>
              <w:rPr>
                <w:rFonts w:cstheme="minorHAnsi"/>
                <w:sz w:val="20"/>
                <w:szCs w:val="20"/>
                <w:lang w:val="en-GB"/>
              </w:rPr>
              <w:t>Final outcome</w:t>
            </w:r>
            <w:proofErr w:type="gramEnd"/>
            <w:r>
              <w:rPr>
                <w:rFonts w:cstheme="minorHAnsi"/>
                <w:sz w:val="20"/>
                <w:szCs w:val="20"/>
                <w:lang w:val="en-GB"/>
              </w:rPr>
              <w:t xml:space="preserve"> 2</w:t>
            </w:r>
          </w:p>
        </w:tc>
        <w:tc>
          <w:tcPr>
            <w:tcW w:w="8023" w:type="dxa"/>
            <w:shd w:val="clear" w:color="auto" w:fill="auto"/>
            <w:vAlign w:val="center"/>
          </w:tcPr>
          <w:p w14:paraId="202F9A5C" w14:textId="0582DE52" w:rsidR="00915CE2" w:rsidRPr="009B225C" w:rsidRDefault="00915CE2" w:rsidP="00915CE2">
            <w:pPr>
              <w:spacing w:line="240" w:lineRule="auto"/>
              <w:rPr>
                <w:rFonts w:cstheme="minorHAnsi"/>
                <w:sz w:val="20"/>
                <w:szCs w:val="20"/>
              </w:rPr>
            </w:pPr>
            <w:r w:rsidRPr="00CD1876">
              <w:rPr>
                <w:rFonts w:cstheme="minorHAnsi"/>
                <w:b/>
                <w:bCs/>
                <w:sz w:val="20"/>
                <w:szCs w:val="20"/>
              </w:rPr>
              <w:t xml:space="preserve"> Mitigation policies and measures and projections of GHG emissions up to 2040 analysed</w:t>
            </w:r>
          </w:p>
        </w:tc>
      </w:tr>
      <w:tr w:rsidR="00915CE2" w:rsidRPr="00CB6752" w14:paraId="4680C496" w14:textId="77777777" w:rsidTr="006B621D">
        <w:tc>
          <w:tcPr>
            <w:tcW w:w="2178" w:type="dxa"/>
            <w:shd w:val="clear" w:color="auto" w:fill="auto"/>
          </w:tcPr>
          <w:p w14:paraId="0F84FA5C" w14:textId="77FFECD2" w:rsidR="00915CE2" w:rsidRPr="00CD46BF" w:rsidRDefault="00915CE2" w:rsidP="00915CE2">
            <w:pPr>
              <w:spacing w:line="240" w:lineRule="auto"/>
              <w:jc w:val="right"/>
              <w:rPr>
                <w:rFonts w:cstheme="minorHAnsi"/>
                <w:sz w:val="20"/>
                <w:szCs w:val="20"/>
              </w:rPr>
            </w:pPr>
            <w:r w:rsidRPr="008C5E72">
              <w:rPr>
                <w:rFonts w:cstheme="minorHAnsi"/>
                <w:sz w:val="20"/>
                <w:szCs w:val="20"/>
              </w:rPr>
              <w:t xml:space="preserve">Final output </w:t>
            </w:r>
            <w:r>
              <w:rPr>
                <w:rFonts w:cstheme="minorHAnsi"/>
                <w:sz w:val="20"/>
                <w:szCs w:val="20"/>
              </w:rPr>
              <w:t>2</w:t>
            </w:r>
            <w:r w:rsidRPr="008C5E72">
              <w:rPr>
                <w:rFonts w:cstheme="minorHAnsi"/>
                <w:sz w:val="20"/>
                <w:szCs w:val="20"/>
                <w:lang w:val="ka-GE"/>
              </w:rPr>
              <w:t>.1</w:t>
            </w:r>
          </w:p>
        </w:tc>
        <w:tc>
          <w:tcPr>
            <w:tcW w:w="8023" w:type="dxa"/>
            <w:shd w:val="clear" w:color="auto" w:fill="auto"/>
            <w:vAlign w:val="center"/>
          </w:tcPr>
          <w:p w14:paraId="7B855E54" w14:textId="256090B3" w:rsidR="00915CE2" w:rsidRPr="009B225C" w:rsidRDefault="00915CE2" w:rsidP="00915CE2">
            <w:pPr>
              <w:spacing w:line="240" w:lineRule="auto"/>
              <w:rPr>
                <w:rFonts w:cstheme="minorHAnsi"/>
                <w:sz w:val="20"/>
                <w:szCs w:val="20"/>
              </w:rPr>
            </w:pPr>
            <w:r w:rsidRPr="009B225C">
              <w:rPr>
                <w:rFonts w:cstheme="minorHAnsi"/>
                <w:sz w:val="20"/>
                <w:szCs w:val="20"/>
              </w:rPr>
              <w:t xml:space="preserve">Information on mitigation policies and measures, actions and plans </w:t>
            </w:r>
            <w:r w:rsidR="00E257F9">
              <w:rPr>
                <w:rFonts w:cstheme="minorHAnsi"/>
                <w:sz w:val="20"/>
                <w:szCs w:val="20"/>
              </w:rPr>
              <w:t xml:space="preserve">were </w:t>
            </w:r>
            <w:r w:rsidRPr="009B225C">
              <w:rPr>
                <w:rFonts w:cstheme="minorHAnsi"/>
                <w:sz w:val="20"/>
                <w:szCs w:val="20"/>
              </w:rPr>
              <w:t>reviewed and updated</w:t>
            </w:r>
            <w:r>
              <w:rPr>
                <w:rFonts w:cstheme="minorHAnsi"/>
                <w:sz w:val="20"/>
                <w:szCs w:val="20"/>
              </w:rPr>
              <w:t>.</w:t>
            </w:r>
          </w:p>
        </w:tc>
      </w:tr>
      <w:tr w:rsidR="00915CE2" w:rsidRPr="00CB6752" w14:paraId="34CF20FF" w14:textId="77777777" w:rsidTr="006B621D">
        <w:tc>
          <w:tcPr>
            <w:tcW w:w="2178" w:type="dxa"/>
            <w:shd w:val="clear" w:color="auto" w:fill="auto"/>
          </w:tcPr>
          <w:p w14:paraId="6A0661B3" w14:textId="16BA632E" w:rsidR="00915CE2" w:rsidRPr="00915CE2" w:rsidRDefault="00915CE2" w:rsidP="00915CE2">
            <w:pPr>
              <w:spacing w:line="240" w:lineRule="auto"/>
              <w:jc w:val="right"/>
              <w:rPr>
                <w:rFonts w:cstheme="minorHAnsi"/>
                <w:sz w:val="20"/>
                <w:szCs w:val="20"/>
                <w:lang w:val="en-GB"/>
              </w:rPr>
            </w:pPr>
            <w:r w:rsidRPr="008C5E72">
              <w:rPr>
                <w:rFonts w:cstheme="minorHAnsi"/>
                <w:sz w:val="20"/>
                <w:szCs w:val="20"/>
              </w:rPr>
              <w:t xml:space="preserve">Final output </w:t>
            </w:r>
            <w:r>
              <w:rPr>
                <w:rFonts w:cstheme="minorHAnsi"/>
                <w:sz w:val="20"/>
                <w:szCs w:val="20"/>
              </w:rPr>
              <w:t>2</w:t>
            </w:r>
            <w:r w:rsidRPr="008C5E72">
              <w:rPr>
                <w:rFonts w:cstheme="minorHAnsi"/>
                <w:sz w:val="20"/>
                <w:szCs w:val="20"/>
                <w:lang w:val="ka-GE"/>
              </w:rPr>
              <w:t>.</w:t>
            </w:r>
            <w:r>
              <w:rPr>
                <w:rFonts w:cstheme="minorHAnsi"/>
                <w:sz w:val="20"/>
                <w:szCs w:val="20"/>
                <w:lang w:val="en-GB"/>
              </w:rPr>
              <w:t>2</w:t>
            </w:r>
          </w:p>
        </w:tc>
        <w:tc>
          <w:tcPr>
            <w:tcW w:w="8023" w:type="dxa"/>
            <w:shd w:val="clear" w:color="auto" w:fill="auto"/>
            <w:vAlign w:val="center"/>
          </w:tcPr>
          <w:p w14:paraId="11DF0BAA" w14:textId="10019DB4" w:rsidR="00915CE2" w:rsidRPr="009B225C" w:rsidRDefault="00915CE2" w:rsidP="00915CE2">
            <w:pPr>
              <w:spacing w:line="240" w:lineRule="auto"/>
              <w:rPr>
                <w:rFonts w:cstheme="minorHAnsi"/>
                <w:sz w:val="20"/>
                <w:szCs w:val="20"/>
              </w:rPr>
            </w:pPr>
            <w:r w:rsidRPr="009B225C">
              <w:rPr>
                <w:rFonts w:cstheme="minorHAnsi"/>
                <w:sz w:val="20"/>
                <w:szCs w:val="20"/>
              </w:rPr>
              <w:t xml:space="preserve">The information of estimates of expected and achieved GHG emission reductions from mitigation actions, policies and measures, and the methodologies and assumptions used to estimate the GHG emissions reductions or removals organized by sector (energy, building, transport, industrial processes and product use, agriculture, LULUCF, and waste) </w:t>
            </w:r>
            <w:r w:rsidR="00E257F9">
              <w:rPr>
                <w:rFonts w:cstheme="minorHAnsi"/>
                <w:sz w:val="20"/>
                <w:szCs w:val="20"/>
              </w:rPr>
              <w:t xml:space="preserve">were </w:t>
            </w:r>
            <w:r w:rsidRPr="009B225C">
              <w:rPr>
                <w:rFonts w:cstheme="minorHAnsi"/>
                <w:sz w:val="20"/>
                <w:szCs w:val="20"/>
              </w:rPr>
              <w:t>described</w:t>
            </w:r>
            <w:r>
              <w:rPr>
                <w:rFonts w:cstheme="minorHAnsi"/>
                <w:sz w:val="20"/>
                <w:szCs w:val="20"/>
              </w:rPr>
              <w:t>.</w:t>
            </w:r>
          </w:p>
        </w:tc>
      </w:tr>
      <w:tr w:rsidR="00915CE2" w:rsidRPr="00CB6752" w14:paraId="23CBBB23" w14:textId="77777777" w:rsidTr="006B621D">
        <w:tc>
          <w:tcPr>
            <w:tcW w:w="2178" w:type="dxa"/>
            <w:shd w:val="clear" w:color="auto" w:fill="auto"/>
          </w:tcPr>
          <w:p w14:paraId="0C3A805A" w14:textId="49659BEF" w:rsidR="00915CE2" w:rsidRPr="00915CE2" w:rsidRDefault="00915CE2" w:rsidP="00915CE2">
            <w:pPr>
              <w:spacing w:line="240" w:lineRule="auto"/>
              <w:jc w:val="right"/>
              <w:rPr>
                <w:rFonts w:cstheme="minorHAnsi"/>
                <w:sz w:val="20"/>
                <w:szCs w:val="20"/>
                <w:lang w:val="en-GB"/>
              </w:rPr>
            </w:pPr>
            <w:r w:rsidRPr="008C5E72">
              <w:rPr>
                <w:rFonts w:cstheme="minorHAnsi"/>
                <w:sz w:val="20"/>
                <w:szCs w:val="20"/>
              </w:rPr>
              <w:t xml:space="preserve">Final output </w:t>
            </w:r>
            <w:r>
              <w:rPr>
                <w:rFonts w:cstheme="minorHAnsi"/>
                <w:sz w:val="20"/>
                <w:szCs w:val="20"/>
              </w:rPr>
              <w:t>2.</w:t>
            </w:r>
            <w:r>
              <w:rPr>
                <w:rFonts w:cstheme="minorHAnsi"/>
                <w:sz w:val="20"/>
                <w:szCs w:val="20"/>
                <w:lang w:val="en-GB"/>
              </w:rPr>
              <w:t>3</w:t>
            </w:r>
          </w:p>
        </w:tc>
        <w:tc>
          <w:tcPr>
            <w:tcW w:w="8023" w:type="dxa"/>
            <w:shd w:val="clear" w:color="auto" w:fill="auto"/>
            <w:vAlign w:val="center"/>
          </w:tcPr>
          <w:p w14:paraId="3B5AC1DB" w14:textId="290BCDFF" w:rsidR="00915CE2" w:rsidRPr="009B225C" w:rsidRDefault="00915CE2" w:rsidP="00915CE2">
            <w:pPr>
              <w:spacing w:line="240" w:lineRule="auto"/>
              <w:rPr>
                <w:rFonts w:cstheme="minorHAnsi"/>
                <w:sz w:val="20"/>
                <w:szCs w:val="20"/>
              </w:rPr>
            </w:pPr>
            <w:r w:rsidRPr="00063981">
              <w:rPr>
                <w:rFonts w:cstheme="minorHAnsi"/>
                <w:sz w:val="20"/>
                <w:szCs w:val="20"/>
              </w:rPr>
              <w:t xml:space="preserve">Actions, policies and measures that affect GHG emissions from international transport </w:t>
            </w:r>
            <w:r w:rsidR="00E257F9">
              <w:rPr>
                <w:rFonts w:cstheme="minorHAnsi"/>
                <w:sz w:val="20"/>
                <w:szCs w:val="20"/>
              </w:rPr>
              <w:t>were</w:t>
            </w:r>
            <w:r w:rsidR="00E257F9" w:rsidRPr="00063981">
              <w:rPr>
                <w:rFonts w:cstheme="minorHAnsi"/>
                <w:sz w:val="20"/>
                <w:szCs w:val="20"/>
              </w:rPr>
              <w:t xml:space="preserve"> </w:t>
            </w:r>
            <w:r w:rsidRPr="00063981">
              <w:rPr>
                <w:rFonts w:cstheme="minorHAnsi"/>
                <w:sz w:val="20"/>
                <w:szCs w:val="20"/>
              </w:rPr>
              <w:t>identified and described</w:t>
            </w:r>
            <w:r>
              <w:rPr>
                <w:rFonts w:cstheme="minorHAnsi"/>
                <w:sz w:val="20"/>
                <w:szCs w:val="20"/>
              </w:rPr>
              <w:t>.</w:t>
            </w:r>
          </w:p>
        </w:tc>
      </w:tr>
      <w:tr w:rsidR="00915CE2" w:rsidRPr="00CB6752" w14:paraId="78FDCEFD" w14:textId="77777777" w:rsidTr="006B621D">
        <w:tc>
          <w:tcPr>
            <w:tcW w:w="2178" w:type="dxa"/>
            <w:shd w:val="clear" w:color="auto" w:fill="auto"/>
          </w:tcPr>
          <w:p w14:paraId="179C8A9F" w14:textId="70274963" w:rsidR="00915CE2" w:rsidRPr="00915CE2" w:rsidRDefault="00915CE2" w:rsidP="00915CE2">
            <w:pPr>
              <w:spacing w:line="240" w:lineRule="auto"/>
              <w:jc w:val="right"/>
              <w:rPr>
                <w:rFonts w:cstheme="minorHAnsi"/>
                <w:sz w:val="20"/>
                <w:szCs w:val="20"/>
                <w:lang w:val="en-GB"/>
              </w:rPr>
            </w:pPr>
            <w:r w:rsidRPr="008C5E72">
              <w:rPr>
                <w:rFonts w:cstheme="minorHAnsi"/>
                <w:sz w:val="20"/>
                <w:szCs w:val="20"/>
              </w:rPr>
              <w:t xml:space="preserve">Final output </w:t>
            </w:r>
            <w:r>
              <w:rPr>
                <w:rFonts w:cstheme="minorHAnsi"/>
                <w:sz w:val="20"/>
                <w:szCs w:val="20"/>
              </w:rPr>
              <w:t>2</w:t>
            </w:r>
            <w:r w:rsidRPr="008C5E72">
              <w:rPr>
                <w:rFonts w:cstheme="minorHAnsi"/>
                <w:sz w:val="20"/>
                <w:szCs w:val="20"/>
                <w:lang w:val="ka-GE"/>
              </w:rPr>
              <w:t>.</w:t>
            </w:r>
            <w:r>
              <w:rPr>
                <w:rFonts w:cstheme="minorHAnsi"/>
                <w:sz w:val="20"/>
                <w:szCs w:val="20"/>
                <w:lang w:val="en-GB"/>
              </w:rPr>
              <w:t>4</w:t>
            </w:r>
          </w:p>
        </w:tc>
        <w:tc>
          <w:tcPr>
            <w:tcW w:w="8023" w:type="dxa"/>
            <w:shd w:val="clear" w:color="auto" w:fill="auto"/>
            <w:vAlign w:val="center"/>
          </w:tcPr>
          <w:p w14:paraId="6B7EC2A3" w14:textId="296DB18C" w:rsidR="00915CE2" w:rsidRPr="009B225C" w:rsidRDefault="00915CE2" w:rsidP="00915CE2">
            <w:pPr>
              <w:spacing w:line="240" w:lineRule="auto"/>
              <w:rPr>
                <w:rFonts w:cstheme="minorHAnsi"/>
                <w:sz w:val="20"/>
                <w:szCs w:val="20"/>
              </w:rPr>
            </w:pPr>
            <w:r w:rsidRPr="00F92E5A">
              <w:rPr>
                <w:rFonts w:cstheme="minorHAnsi"/>
                <w:sz w:val="20"/>
                <w:szCs w:val="20"/>
              </w:rPr>
              <w:t xml:space="preserve">Projections of GHG emission up to 2040 </w:t>
            </w:r>
            <w:r w:rsidR="00E257F9">
              <w:rPr>
                <w:rFonts w:cstheme="minorHAnsi"/>
                <w:sz w:val="20"/>
                <w:szCs w:val="20"/>
              </w:rPr>
              <w:t xml:space="preserve">were </w:t>
            </w:r>
            <w:r w:rsidRPr="00F92E5A">
              <w:rPr>
                <w:rFonts w:cstheme="minorHAnsi"/>
                <w:sz w:val="20"/>
                <w:szCs w:val="20"/>
              </w:rPr>
              <w:t>completed including “With Measures”, “With Additional Measures” and “Without Measures” projections.</w:t>
            </w:r>
          </w:p>
        </w:tc>
      </w:tr>
      <w:tr w:rsidR="00915CE2" w:rsidRPr="00CB6752" w14:paraId="5BDB0844" w14:textId="77777777" w:rsidTr="006B621D">
        <w:tc>
          <w:tcPr>
            <w:tcW w:w="2178" w:type="dxa"/>
            <w:shd w:val="clear" w:color="auto" w:fill="auto"/>
          </w:tcPr>
          <w:p w14:paraId="0921825F" w14:textId="77F7BB52" w:rsidR="00915CE2" w:rsidRPr="00915CE2" w:rsidRDefault="00915CE2" w:rsidP="00915CE2">
            <w:pPr>
              <w:spacing w:line="240" w:lineRule="auto"/>
              <w:jc w:val="right"/>
              <w:rPr>
                <w:rFonts w:cstheme="minorHAnsi"/>
                <w:sz w:val="20"/>
                <w:szCs w:val="20"/>
                <w:lang w:val="en-GB"/>
              </w:rPr>
            </w:pPr>
            <w:r w:rsidRPr="008C5E72">
              <w:rPr>
                <w:rFonts w:cstheme="minorHAnsi"/>
                <w:sz w:val="20"/>
                <w:szCs w:val="20"/>
              </w:rPr>
              <w:t xml:space="preserve">Final output </w:t>
            </w:r>
            <w:r>
              <w:rPr>
                <w:rFonts w:cstheme="minorHAnsi"/>
                <w:sz w:val="20"/>
                <w:szCs w:val="20"/>
              </w:rPr>
              <w:t>2</w:t>
            </w:r>
            <w:r w:rsidRPr="008C5E72">
              <w:rPr>
                <w:rFonts w:cstheme="minorHAnsi"/>
                <w:sz w:val="20"/>
                <w:szCs w:val="20"/>
                <w:lang w:val="ka-GE"/>
              </w:rPr>
              <w:t>.</w:t>
            </w:r>
            <w:r>
              <w:rPr>
                <w:rFonts w:cstheme="minorHAnsi"/>
                <w:sz w:val="20"/>
                <w:szCs w:val="20"/>
                <w:lang w:val="en-GB"/>
              </w:rPr>
              <w:t>5</w:t>
            </w:r>
          </w:p>
        </w:tc>
        <w:tc>
          <w:tcPr>
            <w:tcW w:w="8023" w:type="dxa"/>
            <w:shd w:val="clear" w:color="auto" w:fill="auto"/>
            <w:vAlign w:val="center"/>
          </w:tcPr>
          <w:p w14:paraId="65933812" w14:textId="44EA6DAD" w:rsidR="00915CE2" w:rsidRPr="009B225C" w:rsidRDefault="00915CE2" w:rsidP="00915CE2">
            <w:pPr>
              <w:spacing w:line="240" w:lineRule="auto"/>
              <w:rPr>
                <w:rFonts w:cstheme="minorHAnsi"/>
                <w:sz w:val="20"/>
                <w:szCs w:val="20"/>
              </w:rPr>
            </w:pPr>
            <w:r w:rsidRPr="009B225C">
              <w:rPr>
                <w:rFonts w:cstheme="minorHAnsi"/>
                <w:sz w:val="20"/>
                <w:szCs w:val="20"/>
              </w:rPr>
              <w:t xml:space="preserve">The methodology used to generate the projections, including models, approaches and key underlying assumptions and parameters used </w:t>
            </w:r>
            <w:r w:rsidR="00E966F0">
              <w:rPr>
                <w:rFonts w:cstheme="minorHAnsi"/>
                <w:sz w:val="20"/>
                <w:szCs w:val="20"/>
              </w:rPr>
              <w:t>was</w:t>
            </w:r>
            <w:r w:rsidR="00E966F0" w:rsidRPr="009B225C">
              <w:rPr>
                <w:rFonts w:cstheme="minorHAnsi"/>
                <w:sz w:val="20"/>
                <w:szCs w:val="20"/>
              </w:rPr>
              <w:t xml:space="preserve"> </w:t>
            </w:r>
            <w:r w:rsidRPr="009B225C">
              <w:rPr>
                <w:rFonts w:cstheme="minorHAnsi"/>
                <w:sz w:val="20"/>
                <w:szCs w:val="20"/>
              </w:rPr>
              <w:t>described</w:t>
            </w:r>
            <w:r>
              <w:rPr>
                <w:rFonts w:cstheme="minorHAnsi"/>
                <w:sz w:val="20"/>
                <w:szCs w:val="20"/>
              </w:rPr>
              <w:t>.</w:t>
            </w:r>
          </w:p>
        </w:tc>
      </w:tr>
      <w:tr w:rsidR="00915CE2" w:rsidRPr="00CB6752" w14:paraId="314F077B" w14:textId="77777777" w:rsidTr="006B621D">
        <w:tc>
          <w:tcPr>
            <w:tcW w:w="2178" w:type="dxa"/>
            <w:shd w:val="clear" w:color="auto" w:fill="auto"/>
          </w:tcPr>
          <w:p w14:paraId="5E540F5A" w14:textId="346C120F" w:rsidR="00915CE2" w:rsidRPr="00915CE2" w:rsidRDefault="00915CE2" w:rsidP="00915CE2">
            <w:pPr>
              <w:spacing w:line="240" w:lineRule="auto"/>
              <w:jc w:val="right"/>
              <w:rPr>
                <w:rFonts w:cstheme="minorHAnsi"/>
                <w:sz w:val="20"/>
                <w:szCs w:val="20"/>
                <w:lang w:val="en-GB"/>
              </w:rPr>
            </w:pPr>
            <w:r w:rsidRPr="008C5E72">
              <w:rPr>
                <w:rFonts w:cstheme="minorHAnsi"/>
                <w:sz w:val="20"/>
                <w:szCs w:val="20"/>
              </w:rPr>
              <w:t xml:space="preserve">Final output </w:t>
            </w:r>
            <w:r>
              <w:rPr>
                <w:rFonts w:cstheme="minorHAnsi"/>
                <w:sz w:val="20"/>
                <w:szCs w:val="20"/>
              </w:rPr>
              <w:t>2</w:t>
            </w:r>
            <w:r w:rsidRPr="008C5E72">
              <w:rPr>
                <w:rFonts w:cstheme="minorHAnsi"/>
                <w:sz w:val="20"/>
                <w:szCs w:val="20"/>
                <w:lang w:val="ka-GE"/>
              </w:rPr>
              <w:t>.</w:t>
            </w:r>
            <w:r>
              <w:rPr>
                <w:rFonts w:cstheme="minorHAnsi"/>
                <w:sz w:val="20"/>
                <w:szCs w:val="20"/>
                <w:lang w:val="en-GB"/>
              </w:rPr>
              <w:t>6</w:t>
            </w:r>
          </w:p>
        </w:tc>
        <w:tc>
          <w:tcPr>
            <w:tcW w:w="8023" w:type="dxa"/>
            <w:shd w:val="clear" w:color="auto" w:fill="auto"/>
            <w:vAlign w:val="center"/>
          </w:tcPr>
          <w:p w14:paraId="59DDE961" w14:textId="707E6EF8" w:rsidR="00915CE2" w:rsidRPr="009B225C" w:rsidRDefault="00915CE2" w:rsidP="00915CE2">
            <w:pPr>
              <w:spacing w:line="240" w:lineRule="auto"/>
              <w:rPr>
                <w:rFonts w:cstheme="minorHAnsi"/>
                <w:sz w:val="20"/>
                <w:szCs w:val="20"/>
              </w:rPr>
            </w:pPr>
            <w:r w:rsidRPr="009B225C">
              <w:rPr>
                <w:rFonts w:cstheme="minorHAnsi"/>
                <w:sz w:val="20"/>
                <w:szCs w:val="20"/>
              </w:rPr>
              <w:t xml:space="preserve">The sensitivity analysis of the projected mitigation scenarios </w:t>
            </w:r>
            <w:r w:rsidR="00E966F0">
              <w:rPr>
                <w:rFonts w:cstheme="minorHAnsi"/>
                <w:sz w:val="20"/>
                <w:szCs w:val="20"/>
              </w:rPr>
              <w:t>was</w:t>
            </w:r>
            <w:r w:rsidR="00E966F0" w:rsidRPr="009B225C">
              <w:rPr>
                <w:rFonts w:cstheme="minorHAnsi"/>
                <w:sz w:val="20"/>
                <w:szCs w:val="20"/>
              </w:rPr>
              <w:t xml:space="preserve"> </w:t>
            </w:r>
            <w:r w:rsidRPr="009B225C">
              <w:rPr>
                <w:rFonts w:cstheme="minorHAnsi"/>
                <w:sz w:val="20"/>
                <w:szCs w:val="20"/>
              </w:rPr>
              <w:t>conducted and described</w:t>
            </w:r>
            <w:r>
              <w:rPr>
                <w:rFonts w:cstheme="minorHAnsi"/>
                <w:sz w:val="20"/>
                <w:szCs w:val="20"/>
              </w:rPr>
              <w:t>.</w:t>
            </w:r>
          </w:p>
        </w:tc>
      </w:tr>
      <w:tr w:rsidR="00915CE2" w:rsidRPr="00CB6752" w14:paraId="102B4EE0" w14:textId="77777777" w:rsidTr="006B621D">
        <w:tc>
          <w:tcPr>
            <w:tcW w:w="2178" w:type="dxa"/>
            <w:shd w:val="clear" w:color="auto" w:fill="auto"/>
          </w:tcPr>
          <w:p w14:paraId="1B5A6AC5" w14:textId="7516DC60" w:rsidR="00915CE2" w:rsidRPr="00915CE2" w:rsidRDefault="00915CE2" w:rsidP="00915CE2">
            <w:pPr>
              <w:spacing w:line="240" w:lineRule="auto"/>
              <w:jc w:val="right"/>
              <w:rPr>
                <w:rFonts w:cstheme="minorHAnsi"/>
                <w:sz w:val="20"/>
                <w:szCs w:val="20"/>
                <w:lang w:val="en-GB"/>
              </w:rPr>
            </w:pPr>
            <w:r w:rsidRPr="008C5E72">
              <w:rPr>
                <w:rFonts w:cstheme="minorHAnsi"/>
                <w:sz w:val="20"/>
                <w:szCs w:val="20"/>
              </w:rPr>
              <w:t xml:space="preserve">Final output </w:t>
            </w:r>
            <w:r>
              <w:rPr>
                <w:rFonts w:cstheme="minorHAnsi"/>
                <w:sz w:val="20"/>
                <w:szCs w:val="20"/>
              </w:rPr>
              <w:t>2</w:t>
            </w:r>
            <w:r w:rsidRPr="008C5E72">
              <w:rPr>
                <w:rFonts w:cstheme="minorHAnsi"/>
                <w:sz w:val="20"/>
                <w:szCs w:val="20"/>
                <w:lang w:val="ka-GE"/>
              </w:rPr>
              <w:t>.</w:t>
            </w:r>
            <w:r>
              <w:rPr>
                <w:rFonts w:cstheme="minorHAnsi"/>
                <w:sz w:val="20"/>
                <w:szCs w:val="20"/>
                <w:lang w:val="en-GB"/>
              </w:rPr>
              <w:t>7</w:t>
            </w:r>
          </w:p>
        </w:tc>
        <w:tc>
          <w:tcPr>
            <w:tcW w:w="8023" w:type="dxa"/>
            <w:shd w:val="clear" w:color="auto" w:fill="auto"/>
            <w:vAlign w:val="center"/>
          </w:tcPr>
          <w:p w14:paraId="76BEC8D3" w14:textId="7873C706" w:rsidR="00915CE2" w:rsidRPr="009B225C" w:rsidRDefault="00915CE2" w:rsidP="00915CE2">
            <w:pPr>
              <w:spacing w:line="240" w:lineRule="auto"/>
              <w:rPr>
                <w:rFonts w:cstheme="minorHAnsi"/>
                <w:sz w:val="20"/>
                <w:szCs w:val="20"/>
              </w:rPr>
            </w:pPr>
            <w:r w:rsidRPr="009B225C">
              <w:rPr>
                <w:rFonts w:cstheme="minorHAnsi"/>
                <w:sz w:val="20"/>
                <w:szCs w:val="20"/>
              </w:rPr>
              <w:t xml:space="preserve">The role of women and men in mitigation policies and measures </w:t>
            </w:r>
            <w:r w:rsidR="00E966F0">
              <w:rPr>
                <w:rFonts w:cstheme="minorHAnsi"/>
                <w:sz w:val="20"/>
                <w:szCs w:val="20"/>
              </w:rPr>
              <w:t xml:space="preserve">was </w:t>
            </w:r>
            <w:r w:rsidRPr="009B225C">
              <w:rPr>
                <w:rFonts w:cstheme="minorHAnsi"/>
                <w:sz w:val="20"/>
                <w:szCs w:val="20"/>
              </w:rPr>
              <w:t xml:space="preserve">assessed and recommendations to ensure gender mainstreaming in planning and implementation of climate change mitigation policies &amp; measures </w:t>
            </w:r>
            <w:r w:rsidR="00E966F0">
              <w:rPr>
                <w:rFonts w:cstheme="minorHAnsi"/>
                <w:sz w:val="20"/>
                <w:szCs w:val="20"/>
              </w:rPr>
              <w:t xml:space="preserve">were </w:t>
            </w:r>
            <w:r w:rsidRPr="009B225C">
              <w:rPr>
                <w:rFonts w:cstheme="minorHAnsi"/>
                <w:sz w:val="20"/>
                <w:szCs w:val="20"/>
              </w:rPr>
              <w:t>produced</w:t>
            </w:r>
            <w:r>
              <w:rPr>
                <w:rFonts w:cstheme="minorHAnsi"/>
                <w:sz w:val="20"/>
                <w:szCs w:val="20"/>
              </w:rPr>
              <w:t>.</w:t>
            </w:r>
          </w:p>
        </w:tc>
      </w:tr>
      <w:tr w:rsidR="00915CE2" w:rsidRPr="00CB6752" w14:paraId="6DF682EA" w14:textId="77777777" w:rsidTr="006B621D">
        <w:tc>
          <w:tcPr>
            <w:tcW w:w="2178" w:type="dxa"/>
            <w:shd w:val="clear" w:color="auto" w:fill="auto"/>
          </w:tcPr>
          <w:p w14:paraId="3BEED2B4" w14:textId="002EB884" w:rsidR="00915CE2" w:rsidRPr="00915CE2" w:rsidRDefault="00915CE2" w:rsidP="00915CE2">
            <w:pPr>
              <w:spacing w:line="240" w:lineRule="auto"/>
              <w:jc w:val="right"/>
              <w:rPr>
                <w:rFonts w:cstheme="minorHAnsi"/>
                <w:sz w:val="20"/>
                <w:szCs w:val="20"/>
                <w:lang w:val="en-GB"/>
              </w:rPr>
            </w:pPr>
            <w:r w:rsidRPr="008C5E72">
              <w:rPr>
                <w:rFonts w:cstheme="minorHAnsi"/>
                <w:sz w:val="20"/>
                <w:szCs w:val="20"/>
              </w:rPr>
              <w:t xml:space="preserve">Final output </w:t>
            </w:r>
            <w:r>
              <w:rPr>
                <w:rFonts w:cstheme="minorHAnsi"/>
                <w:sz w:val="20"/>
                <w:szCs w:val="20"/>
              </w:rPr>
              <w:t>2</w:t>
            </w:r>
            <w:r w:rsidRPr="008C5E72">
              <w:rPr>
                <w:rFonts w:cstheme="minorHAnsi"/>
                <w:sz w:val="20"/>
                <w:szCs w:val="20"/>
                <w:lang w:val="ka-GE"/>
              </w:rPr>
              <w:t>.</w:t>
            </w:r>
            <w:r>
              <w:rPr>
                <w:rFonts w:cstheme="minorHAnsi"/>
                <w:sz w:val="20"/>
                <w:szCs w:val="20"/>
                <w:lang w:val="en-GB"/>
              </w:rPr>
              <w:t>8</w:t>
            </w:r>
          </w:p>
        </w:tc>
        <w:tc>
          <w:tcPr>
            <w:tcW w:w="8023" w:type="dxa"/>
            <w:shd w:val="clear" w:color="auto" w:fill="auto"/>
            <w:vAlign w:val="center"/>
          </w:tcPr>
          <w:p w14:paraId="5416137D" w14:textId="3C5FEE61" w:rsidR="00915CE2" w:rsidRPr="009B225C" w:rsidRDefault="00915CE2" w:rsidP="00915CE2">
            <w:pPr>
              <w:spacing w:line="240" w:lineRule="auto"/>
              <w:rPr>
                <w:rFonts w:cstheme="minorHAnsi"/>
                <w:sz w:val="20"/>
                <w:szCs w:val="20"/>
              </w:rPr>
            </w:pPr>
            <w:r w:rsidRPr="009B225C">
              <w:rPr>
                <w:rFonts w:cstheme="minorHAnsi"/>
                <w:sz w:val="20"/>
                <w:szCs w:val="20"/>
              </w:rPr>
              <w:t xml:space="preserve">Stakeholder consultation workshops </w:t>
            </w:r>
            <w:r w:rsidR="00E966F0">
              <w:rPr>
                <w:rFonts w:cstheme="minorHAnsi"/>
                <w:sz w:val="20"/>
                <w:szCs w:val="20"/>
              </w:rPr>
              <w:t xml:space="preserve">were </w:t>
            </w:r>
            <w:proofErr w:type="spellStart"/>
            <w:r w:rsidRPr="009B225C">
              <w:rPr>
                <w:rFonts w:cstheme="minorHAnsi"/>
                <w:sz w:val="20"/>
                <w:szCs w:val="20"/>
              </w:rPr>
              <w:t>organised</w:t>
            </w:r>
            <w:proofErr w:type="spellEnd"/>
            <w:r w:rsidRPr="009B225C">
              <w:rPr>
                <w:rFonts w:cstheme="minorHAnsi"/>
                <w:sz w:val="20"/>
                <w:szCs w:val="20"/>
              </w:rPr>
              <w:t xml:space="preserve"> and outreach activities on climate change mitigation policies and measures, including gender awareness training </w:t>
            </w:r>
            <w:r w:rsidR="00E966F0">
              <w:rPr>
                <w:rFonts w:cstheme="minorHAnsi"/>
                <w:sz w:val="20"/>
                <w:szCs w:val="20"/>
              </w:rPr>
              <w:t xml:space="preserve">were </w:t>
            </w:r>
            <w:r w:rsidRPr="009B225C">
              <w:rPr>
                <w:rFonts w:cstheme="minorHAnsi"/>
                <w:sz w:val="20"/>
                <w:szCs w:val="20"/>
              </w:rPr>
              <w:t>implemented</w:t>
            </w:r>
            <w:r>
              <w:rPr>
                <w:rFonts w:cstheme="minorHAnsi"/>
                <w:sz w:val="20"/>
                <w:szCs w:val="20"/>
              </w:rPr>
              <w:t>.</w:t>
            </w:r>
          </w:p>
        </w:tc>
      </w:tr>
    </w:tbl>
    <w:p w14:paraId="6A720FFF" w14:textId="77777777" w:rsidR="005E4D15" w:rsidRDefault="005E4D15" w:rsidP="005E4D15">
      <w:pPr>
        <w:spacing w:after="0" w:line="240" w:lineRule="auto"/>
        <w:jc w:val="both"/>
        <w:rPr>
          <w:rFonts w:cstheme="minorHAnsi"/>
          <w:bCs/>
          <w:sz w:val="20"/>
          <w:szCs w:val="20"/>
        </w:rPr>
      </w:pPr>
    </w:p>
    <w:p w14:paraId="34DCA259" w14:textId="77777777" w:rsidR="005E4D15" w:rsidRPr="00915CE2" w:rsidRDefault="005E4D15" w:rsidP="005E4D15">
      <w:pPr>
        <w:spacing w:line="240" w:lineRule="auto"/>
        <w:jc w:val="both"/>
        <w:rPr>
          <w:rFonts w:cstheme="minorHAnsi"/>
          <w:b/>
          <w:sz w:val="20"/>
          <w:szCs w:val="20"/>
        </w:rPr>
      </w:pPr>
      <w:r w:rsidRPr="00915CE2">
        <w:rPr>
          <w:rFonts w:cstheme="minorHAnsi"/>
          <w:b/>
          <w:sz w:val="20"/>
          <w:szCs w:val="20"/>
        </w:rPr>
        <w:t>Please, shortly discuss the expected outcomes and outputs of the NDC tracking component and compare to what was actually realized within the context of this project. If there was any diverting from the originally expected outcomes and outputs, please explain the causes (e.g. lack of data, risk of duplication of work done in the context of parallel projects, among others).</w:t>
      </w:r>
    </w:p>
    <w:p w14:paraId="3833DED5" w14:textId="4901CA96" w:rsidR="004F0717" w:rsidRDefault="004F0717" w:rsidP="004F0717">
      <w:pPr>
        <w:spacing w:line="240" w:lineRule="auto"/>
        <w:jc w:val="both"/>
        <w:rPr>
          <w:rFonts w:cstheme="minorHAnsi"/>
          <w:sz w:val="20"/>
          <w:szCs w:val="20"/>
          <w:lang w:val="en-GB"/>
        </w:rPr>
      </w:pPr>
      <w:r>
        <w:rPr>
          <w:rFonts w:cstheme="minorHAnsi"/>
          <w:sz w:val="20"/>
          <w:szCs w:val="20"/>
          <w:lang w:val="en-GB"/>
        </w:rPr>
        <w:t>The expected outcomes and outputs of the NDC tracking component included following activities:</w:t>
      </w:r>
    </w:p>
    <w:p w14:paraId="1CDB0F7E" w14:textId="13AF2E2D" w:rsidR="00632845" w:rsidRPr="001D56B3" w:rsidRDefault="00632845" w:rsidP="00632845">
      <w:pPr>
        <w:pStyle w:val="ListParagraph"/>
        <w:numPr>
          <w:ilvl w:val="0"/>
          <w:numId w:val="11"/>
        </w:numPr>
        <w:rPr>
          <w:rFonts w:asciiTheme="minorHAnsi" w:hAnsiTheme="minorHAnsi" w:cstheme="minorHAnsi"/>
          <w:sz w:val="20"/>
          <w:szCs w:val="20"/>
        </w:rPr>
      </w:pPr>
      <w:r w:rsidRPr="001D56B3">
        <w:rPr>
          <w:rFonts w:asciiTheme="minorHAnsi" w:hAnsiTheme="minorHAnsi" w:cstheme="minorHAnsi"/>
          <w:sz w:val="20"/>
          <w:szCs w:val="20"/>
          <w:lang w:eastAsia="es-UY"/>
        </w:rPr>
        <w:lastRenderedPageBreak/>
        <w:t>Assessment of Georgia’s progress towards achieving NDCs, including good practices, priorities, needs and gaps, and support provided and received</w:t>
      </w:r>
      <w:r w:rsidR="005E2E69">
        <w:rPr>
          <w:rFonts w:asciiTheme="minorHAnsi" w:hAnsiTheme="minorHAnsi" w:cstheme="minorHAnsi"/>
          <w:sz w:val="20"/>
          <w:szCs w:val="20"/>
          <w:lang w:eastAsia="es-UY"/>
        </w:rPr>
        <w:t>.</w:t>
      </w:r>
      <w:r w:rsidRPr="001D56B3">
        <w:rPr>
          <w:rFonts w:asciiTheme="minorHAnsi" w:hAnsiTheme="minorHAnsi" w:cstheme="minorHAnsi"/>
          <w:sz w:val="20"/>
          <w:szCs w:val="20"/>
          <w:lang w:eastAsia="es-UY"/>
        </w:rPr>
        <w:t xml:space="preserve"> </w:t>
      </w:r>
    </w:p>
    <w:p w14:paraId="480662DB" w14:textId="77777777" w:rsidR="00632845" w:rsidRPr="001D56B3" w:rsidRDefault="00632845" w:rsidP="00632845">
      <w:pPr>
        <w:pStyle w:val="ListParagraph"/>
        <w:numPr>
          <w:ilvl w:val="0"/>
          <w:numId w:val="11"/>
        </w:numPr>
        <w:rPr>
          <w:rFonts w:asciiTheme="minorHAnsi" w:hAnsiTheme="minorHAnsi" w:cstheme="minorHAnsi"/>
          <w:sz w:val="20"/>
          <w:szCs w:val="20"/>
        </w:rPr>
      </w:pPr>
      <w:r w:rsidRPr="001D56B3">
        <w:rPr>
          <w:rFonts w:asciiTheme="minorHAnsi" w:hAnsiTheme="minorHAnsi" w:cstheme="minorHAnsi"/>
          <w:sz w:val="20"/>
          <w:szCs w:val="20"/>
        </w:rPr>
        <w:t xml:space="preserve">Update of the information along with a description of national circumstances and institutional, administrative and procedural arrangements for NDC implementation. </w:t>
      </w:r>
    </w:p>
    <w:p w14:paraId="3A57EE21" w14:textId="3D741A3A" w:rsidR="00632845" w:rsidRPr="001D56B3" w:rsidRDefault="00632845" w:rsidP="662A5AC5">
      <w:pPr>
        <w:pStyle w:val="ListParagraph"/>
        <w:numPr>
          <w:ilvl w:val="0"/>
          <w:numId w:val="11"/>
        </w:numPr>
        <w:rPr>
          <w:rFonts w:asciiTheme="minorHAnsi" w:hAnsiTheme="minorHAnsi" w:cstheme="minorBidi"/>
          <w:sz w:val="20"/>
          <w:szCs w:val="20"/>
        </w:rPr>
      </w:pPr>
      <w:r w:rsidRPr="662A5AC5">
        <w:rPr>
          <w:rFonts w:asciiTheme="minorHAnsi" w:hAnsiTheme="minorHAnsi" w:cstheme="minorBidi"/>
          <w:sz w:val="20"/>
          <w:szCs w:val="20"/>
        </w:rPr>
        <w:t xml:space="preserve">Provide information on the methodology and/or accounting approach used to define the objectives, baselines and each indicator. </w:t>
      </w:r>
    </w:p>
    <w:p w14:paraId="0F4CFBB7" w14:textId="3D0B5D2C" w:rsidR="00632845" w:rsidRPr="001D56B3" w:rsidRDefault="00632845" w:rsidP="00632845">
      <w:pPr>
        <w:pStyle w:val="ListParagraph"/>
        <w:numPr>
          <w:ilvl w:val="0"/>
          <w:numId w:val="11"/>
        </w:numPr>
        <w:rPr>
          <w:rFonts w:asciiTheme="minorHAnsi" w:hAnsiTheme="minorHAnsi" w:cstheme="minorHAnsi"/>
          <w:sz w:val="20"/>
          <w:szCs w:val="20"/>
        </w:rPr>
      </w:pPr>
      <w:r w:rsidRPr="001D56B3">
        <w:rPr>
          <w:rFonts w:asciiTheme="minorHAnsi" w:hAnsiTheme="minorHAnsi" w:cstheme="minorHAnsi"/>
          <w:sz w:val="20"/>
          <w:szCs w:val="20"/>
        </w:rPr>
        <w:t>Description of climate change mitigation policies and measures in Georgia</w:t>
      </w:r>
      <w:r w:rsidR="005E2E69">
        <w:rPr>
          <w:rFonts w:asciiTheme="minorHAnsi" w:hAnsiTheme="minorHAnsi" w:cstheme="minorHAnsi"/>
          <w:sz w:val="20"/>
          <w:szCs w:val="20"/>
        </w:rPr>
        <w:t>.</w:t>
      </w:r>
    </w:p>
    <w:p w14:paraId="5105FA88" w14:textId="77777777" w:rsidR="00F3737E" w:rsidRDefault="00F3737E" w:rsidP="005E4D15">
      <w:pPr>
        <w:spacing w:line="240" w:lineRule="auto"/>
        <w:rPr>
          <w:rFonts w:cstheme="minorHAnsi"/>
          <w:sz w:val="20"/>
          <w:szCs w:val="20"/>
        </w:rPr>
      </w:pPr>
    </w:p>
    <w:p w14:paraId="03A8F0AE" w14:textId="02C81623" w:rsidR="0060094F" w:rsidRPr="001D56B3" w:rsidRDefault="0060094F" w:rsidP="005E4D15">
      <w:pPr>
        <w:spacing w:line="240" w:lineRule="auto"/>
        <w:rPr>
          <w:rFonts w:cstheme="minorHAnsi"/>
          <w:sz w:val="20"/>
          <w:szCs w:val="20"/>
        </w:rPr>
      </w:pPr>
      <w:r w:rsidRPr="001D56B3">
        <w:rPr>
          <w:rFonts w:cstheme="minorHAnsi"/>
          <w:sz w:val="20"/>
          <w:szCs w:val="20"/>
        </w:rPr>
        <w:t>Each outcome and output of this component are reflected in the 5NC/1BTR reports.</w:t>
      </w:r>
    </w:p>
    <w:p w14:paraId="198EF268" w14:textId="77777777" w:rsidR="005E4D15" w:rsidRPr="00915CE2" w:rsidRDefault="005E4D15" w:rsidP="005E4D15">
      <w:pPr>
        <w:pStyle w:val="CommentText"/>
        <w:rPr>
          <w:rFonts w:asciiTheme="minorHAnsi" w:hAnsiTheme="minorHAnsi" w:cstheme="minorHAnsi"/>
          <w:b/>
          <w:bCs/>
        </w:rPr>
      </w:pPr>
      <w:r w:rsidRPr="00915CE2">
        <w:rPr>
          <w:rFonts w:asciiTheme="minorHAnsi" w:hAnsiTheme="minorHAnsi" w:cstheme="minorHAnsi"/>
          <w:b/>
          <w:bCs/>
        </w:rPr>
        <w:t xml:space="preserve">Can you describe the process(es) implemented to generate and validate outcomes and outputs? </w:t>
      </w:r>
    </w:p>
    <w:p w14:paraId="0D560B1E" w14:textId="2A1EFFE8" w:rsidR="005E4D15" w:rsidRPr="00752123" w:rsidRDefault="0060094F" w:rsidP="662A5AC5">
      <w:pPr>
        <w:spacing w:line="240" w:lineRule="auto"/>
        <w:jc w:val="both"/>
        <w:rPr>
          <w:sz w:val="20"/>
          <w:szCs w:val="20"/>
          <w:lang w:val="ka-GE"/>
        </w:rPr>
      </w:pPr>
      <w:bookmarkStart w:id="0" w:name="_Hlk92367287"/>
      <w:r w:rsidRPr="662A5AC5">
        <w:rPr>
          <w:sz w:val="20"/>
          <w:szCs w:val="20"/>
        </w:rPr>
        <w:t xml:space="preserve">Two </w:t>
      </w:r>
      <w:r w:rsidR="00BF6DB7" w:rsidRPr="662A5AC5">
        <w:rPr>
          <w:sz w:val="20"/>
          <w:szCs w:val="20"/>
        </w:rPr>
        <w:t>c</w:t>
      </w:r>
      <w:r w:rsidRPr="662A5AC5">
        <w:rPr>
          <w:sz w:val="20"/>
          <w:szCs w:val="20"/>
        </w:rPr>
        <w:t>onsultation workshops were held on NDC tracking component with the stakeholders as well as gender awareness training. These workshops provided the project experts with the opportunity to receive feedback and recommendations from the state, non-governmental and international sectors, as well as from representatives of acade</w:t>
      </w:r>
      <w:r w:rsidR="005F119D" w:rsidRPr="662A5AC5">
        <w:rPr>
          <w:sz w:val="20"/>
          <w:szCs w:val="20"/>
        </w:rPr>
        <w:t>mia</w:t>
      </w:r>
      <w:r w:rsidR="00752123" w:rsidRPr="662A5AC5">
        <w:rPr>
          <w:sz w:val="20"/>
          <w:szCs w:val="20"/>
          <w:lang w:val="en-GB"/>
        </w:rPr>
        <w:t>.</w:t>
      </w:r>
      <w:r w:rsidR="00752123" w:rsidRPr="662A5AC5">
        <w:rPr>
          <w:sz w:val="20"/>
          <w:szCs w:val="20"/>
          <w:lang w:val="ka-GE"/>
        </w:rPr>
        <w:t xml:space="preserve"> In addition, </w:t>
      </w:r>
      <w:r w:rsidR="00077912" w:rsidRPr="662A5AC5">
        <w:rPr>
          <w:sz w:val="20"/>
          <w:szCs w:val="20"/>
          <w:lang w:val="ka-GE"/>
        </w:rPr>
        <w:t xml:space="preserve">before the report compilation, </w:t>
      </w:r>
      <w:r w:rsidR="00752123" w:rsidRPr="662A5AC5">
        <w:rPr>
          <w:sz w:val="20"/>
          <w:szCs w:val="20"/>
          <w:lang w:val="ka-GE"/>
        </w:rPr>
        <w:t xml:space="preserve">5NC and 1BTR </w:t>
      </w:r>
      <w:r w:rsidR="00752123" w:rsidRPr="662A5AC5">
        <w:rPr>
          <w:sz w:val="20"/>
          <w:szCs w:val="20"/>
          <w:lang w:val="en-GB"/>
        </w:rPr>
        <w:t xml:space="preserve">draft </w:t>
      </w:r>
      <w:r w:rsidR="00752123" w:rsidRPr="662A5AC5">
        <w:rPr>
          <w:sz w:val="20"/>
          <w:szCs w:val="20"/>
          <w:lang w:val="ka-GE"/>
        </w:rPr>
        <w:t xml:space="preserve">documents were sent to state agencies: including ministries, parliament, the National Statistics Service, etc., </w:t>
      </w:r>
      <w:r w:rsidR="00752123" w:rsidRPr="662A5AC5">
        <w:rPr>
          <w:sz w:val="20"/>
          <w:szCs w:val="20"/>
          <w:lang w:val="en-GB"/>
        </w:rPr>
        <w:t>and</w:t>
      </w:r>
      <w:r w:rsidR="00752123" w:rsidRPr="662A5AC5">
        <w:rPr>
          <w:sz w:val="20"/>
          <w:szCs w:val="20"/>
          <w:lang w:val="ka-GE"/>
        </w:rPr>
        <w:t xml:space="preserve"> the comments received were reflected in the final versions of the documents.</w:t>
      </w:r>
    </w:p>
    <w:bookmarkEnd w:id="0"/>
    <w:p w14:paraId="38F5448E" w14:textId="77777777" w:rsidR="005E4D15" w:rsidRPr="00915CE2" w:rsidRDefault="005E4D15" w:rsidP="005E4D15">
      <w:pPr>
        <w:spacing w:line="240" w:lineRule="auto"/>
        <w:rPr>
          <w:rFonts w:cstheme="minorHAnsi"/>
          <w:b/>
          <w:sz w:val="20"/>
          <w:szCs w:val="20"/>
        </w:rPr>
      </w:pPr>
      <w:r w:rsidRPr="00915CE2">
        <w:rPr>
          <w:rFonts w:cstheme="minorHAnsi"/>
          <w:b/>
          <w:sz w:val="20"/>
          <w:szCs w:val="20"/>
        </w:rPr>
        <w:t>What pieces of advice do you have for future project teams?</w:t>
      </w:r>
    </w:p>
    <w:p w14:paraId="232674BA" w14:textId="1558BC25" w:rsidR="005E1E7C" w:rsidRDefault="005E1E7C" w:rsidP="003B30F5">
      <w:pPr>
        <w:spacing w:line="240" w:lineRule="auto"/>
        <w:jc w:val="both"/>
        <w:rPr>
          <w:rFonts w:cstheme="minorHAnsi"/>
          <w:sz w:val="20"/>
          <w:szCs w:val="20"/>
        </w:rPr>
      </w:pPr>
      <w:r w:rsidRPr="005E1E7C">
        <w:rPr>
          <w:rFonts w:cstheme="minorHAnsi"/>
          <w:sz w:val="20"/>
          <w:szCs w:val="20"/>
        </w:rPr>
        <w:t>Mitigation policies and measures are part of the NDC tracking component, although different expert groups may work on these chapters during the project implementation phase. Therefore, good coordination by the project team is particularly important to ensure information exchange and alignment between different expert groups.</w:t>
      </w:r>
    </w:p>
    <w:p w14:paraId="0836903E" w14:textId="77777777" w:rsidR="005E1E7C" w:rsidRDefault="005E1E7C" w:rsidP="005E4D15">
      <w:pPr>
        <w:spacing w:line="240" w:lineRule="auto"/>
        <w:rPr>
          <w:rFonts w:cstheme="minorHAnsi"/>
          <w:sz w:val="20"/>
          <w:szCs w:val="20"/>
        </w:rPr>
      </w:pPr>
    </w:p>
    <w:p w14:paraId="7FFA6661" w14:textId="77777777" w:rsidR="005E4D15" w:rsidRPr="00CB6752" w:rsidRDefault="005E4D15" w:rsidP="005E4D15">
      <w:pPr>
        <w:pStyle w:val="ListParagraph"/>
        <w:numPr>
          <w:ilvl w:val="0"/>
          <w:numId w:val="3"/>
        </w:numPr>
        <w:spacing w:after="200"/>
        <w:contextualSpacing/>
        <w:jc w:val="both"/>
        <w:rPr>
          <w:rStyle w:val="Strong"/>
          <w:rFonts w:asciiTheme="minorHAnsi" w:hAnsiTheme="minorHAnsi" w:cstheme="minorHAnsi"/>
          <w:sz w:val="20"/>
          <w:szCs w:val="20"/>
        </w:rPr>
      </w:pPr>
      <w:r w:rsidRPr="00CB6752">
        <w:rPr>
          <w:rStyle w:val="Strong"/>
          <w:rFonts w:asciiTheme="minorHAnsi" w:hAnsiTheme="minorHAnsi" w:cstheme="minorHAnsi"/>
          <w:sz w:val="20"/>
          <w:szCs w:val="20"/>
        </w:rPr>
        <w:t>Climate Change Impacts &amp; Adaptation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740"/>
      </w:tblGrid>
      <w:tr w:rsidR="005E4D15" w:rsidRPr="00CB6752" w14:paraId="2F85E209" w14:textId="77777777" w:rsidTr="002F2903">
        <w:tc>
          <w:tcPr>
            <w:tcW w:w="2178" w:type="dxa"/>
            <w:shd w:val="clear" w:color="auto" w:fill="auto"/>
          </w:tcPr>
          <w:p w14:paraId="44369C89" w14:textId="338E1580" w:rsidR="005E4D15" w:rsidRPr="00CD332A" w:rsidRDefault="005E4D15" w:rsidP="002F2903">
            <w:pPr>
              <w:spacing w:line="240" w:lineRule="auto"/>
              <w:rPr>
                <w:rFonts w:cstheme="minorHAnsi"/>
                <w:b/>
                <w:bCs/>
                <w:sz w:val="20"/>
                <w:szCs w:val="20"/>
              </w:rPr>
            </w:pPr>
            <w:r w:rsidRPr="00CD332A">
              <w:rPr>
                <w:rFonts w:cstheme="minorHAnsi"/>
                <w:b/>
                <w:bCs/>
                <w:sz w:val="20"/>
                <w:szCs w:val="20"/>
              </w:rPr>
              <w:t xml:space="preserve">Expected outcome </w:t>
            </w:r>
          </w:p>
        </w:tc>
        <w:tc>
          <w:tcPr>
            <w:tcW w:w="7740" w:type="dxa"/>
            <w:shd w:val="clear" w:color="auto" w:fill="auto"/>
          </w:tcPr>
          <w:p w14:paraId="7E201300" w14:textId="4E3449D8" w:rsidR="005E4D15" w:rsidRPr="00CD332A" w:rsidRDefault="00CD332A" w:rsidP="002F2903">
            <w:pPr>
              <w:spacing w:line="240" w:lineRule="auto"/>
              <w:rPr>
                <w:rFonts w:cstheme="minorHAnsi"/>
                <w:b/>
                <w:bCs/>
                <w:sz w:val="20"/>
                <w:szCs w:val="20"/>
              </w:rPr>
            </w:pPr>
            <w:r w:rsidRPr="00CD332A">
              <w:rPr>
                <w:rFonts w:cstheme="minorHAnsi"/>
                <w:b/>
                <w:bCs/>
                <w:sz w:val="20"/>
                <w:szCs w:val="20"/>
                <w:lang w:val="en-GB"/>
              </w:rPr>
              <w:t xml:space="preserve">Climate change </w:t>
            </w:r>
            <w:r w:rsidRPr="00CD332A">
              <w:rPr>
                <w:rFonts w:cstheme="minorHAnsi"/>
                <w:b/>
                <w:bCs/>
                <w:sz w:val="20"/>
                <w:szCs w:val="20"/>
              </w:rPr>
              <w:t>Vulnerability assessment updated, and progress of adaptation measures reported.</w:t>
            </w:r>
          </w:p>
        </w:tc>
      </w:tr>
      <w:tr w:rsidR="00CD332A" w:rsidRPr="00CB6752" w14:paraId="59429568" w14:textId="77777777" w:rsidTr="00815DC5">
        <w:tc>
          <w:tcPr>
            <w:tcW w:w="2178" w:type="dxa"/>
            <w:shd w:val="clear" w:color="auto" w:fill="auto"/>
          </w:tcPr>
          <w:p w14:paraId="3E3D30A3" w14:textId="77777777" w:rsidR="00CD332A" w:rsidRPr="00CB6752" w:rsidRDefault="00CD332A" w:rsidP="00CD332A">
            <w:pPr>
              <w:spacing w:line="240" w:lineRule="auto"/>
              <w:jc w:val="right"/>
              <w:rPr>
                <w:rFonts w:cstheme="minorHAnsi"/>
                <w:sz w:val="20"/>
                <w:szCs w:val="20"/>
              </w:rPr>
            </w:pPr>
            <w:r w:rsidRPr="00CB6752">
              <w:rPr>
                <w:rFonts w:cstheme="minorHAnsi"/>
                <w:sz w:val="20"/>
                <w:szCs w:val="20"/>
              </w:rPr>
              <w:t>Expected output 1</w:t>
            </w:r>
          </w:p>
        </w:tc>
        <w:tc>
          <w:tcPr>
            <w:tcW w:w="7740" w:type="dxa"/>
            <w:shd w:val="clear" w:color="auto" w:fill="auto"/>
            <w:vAlign w:val="center"/>
          </w:tcPr>
          <w:p w14:paraId="4C7FADFD" w14:textId="64D71932" w:rsidR="00CD332A" w:rsidRPr="00CB6752" w:rsidRDefault="00CD332A" w:rsidP="00CD332A">
            <w:pPr>
              <w:spacing w:line="240" w:lineRule="auto"/>
              <w:rPr>
                <w:rFonts w:cstheme="minorHAnsi"/>
                <w:sz w:val="20"/>
                <w:szCs w:val="20"/>
              </w:rPr>
            </w:pPr>
            <w:r w:rsidRPr="009B225C">
              <w:rPr>
                <w:rFonts w:cstheme="minorHAnsi"/>
                <w:sz w:val="20"/>
                <w:szCs w:val="20"/>
              </w:rPr>
              <w:t>Climate change scenarios using appropriate climate models revised and observed and potential climate change impacts, including sectoral, economic, social and environmental vulnerabilities with gender approach and gender disaggregated data analyzed</w:t>
            </w:r>
            <w:r>
              <w:rPr>
                <w:rFonts w:cstheme="minorHAnsi"/>
                <w:sz w:val="20"/>
                <w:szCs w:val="20"/>
              </w:rPr>
              <w:t>.</w:t>
            </w:r>
          </w:p>
        </w:tc>
      </w:tr>
      <w:tr w:rsidR="00CD332A" w:rsidRPr="00CB6752" w14:paraId="0DF9977B" w14:textId="77777777" w:rsidTr="00815DC5">
        <w:tc>
          <w:tcPr>
            <w:tcW w:w="2178" w:type="dxa"/>
            <w:shd w:val="clear" w:color="auto" w:fill="auto"/>
          </w:tcPr>
          <w:p w14:paraId="6A6A9018" w14:textId="77777777" w:rsidR="00CD332A" w:rsidRPr="00CB6752" w:rsidRDefault="00CD332A" w:rsidP="00CD332A">
            <w:pPr>
              <w:spacing w:line="240" w:lineRule="auto"/>
              <w:jc w:val="right"/>
              <w:rPr>
                <w:rFonts w:cstheme="minorHAnsi"/>
                <w:sz w:val="20"/>
                <w:szCs w:val="20"/>
              </w:rPr>
            </w:pPr>
            <w:r w:rsidRPr="00CB6752">
              <w:rPr>
                <w:rFonts w:cstheme="minorHAnsi"/>
                <w:sz w:val="20"/>
                <w:szCs w:val="20"/>
              </w:rPr>
              <w:t>Expected output 2</w:t>
            </w:r>
          </w:p>
        </w:tc>
        <w:tc>
          <w:tcPr>
            <w:tcW w:w="7740" w:type="dxa"/>
            <w:shd w:val="clear" w:color="auto" w:fill="auto"/>
            <w:vAlign w:val="center"/>
          </w:tcPr>
          <w:p w14:paraId="1526D657" w14:textId="2AEE916B" w:rsidR="00CD332A" w:rsidRPr="00CB6752" w:rsidRDefault="00CD332A" w:rsidP="00CD332A">
            <w:pPr>
              <w:spacing w:line="240" w:lineRule="auto"/>
              <w:rPr>
                <w:rFonts w:cstheme="minorHAnsi"/>
                <w:sz w:val="20"/>
                <w:szCs w:val="20"/>
              </w:rPr>
            </w:pPr>
            <w:r w:rsidRPr="009B225C">
              <w:rPr>
                <w:rFonts w:cstheme="minorHAnsi"/>
                <w:sz w:val="20"/>
                <w:szCs w:val="20"/>
              </w:rPr>
              <w:t>Assessment of the adaptive capacity of different economic sectors to the negative effects of climate change in line with NDC targets</w:t>
            </w:r>
            <w:r>
              <w:rPr>
                <w:rFonts w:cstheme="minorHAnsi"/>
                <w:sz w:val="20"/>
                <w:szCs w:val="20"/>
              </w:rPr>
              <w:t>.</w:t>
            </w:r>
          </w:p>
        </w:tc>
      </w:tr>
      <w:tr w:rsidR="00CD332A" w:rsidRPr="00CB6752" w14:paraId="547EC7DC" w14:textId="77777777" w:rsidTr="00815DC5">
        <w:tc>
          <w:tcPr>
            <w:tcW w:w="2178" w:type="dxa"/>
            <w:shd w:val="clear" w:color="auto" w:fill="auto"/>
          </w:tcPr>
          <w:p w14:paraId="3B351549" w14:textId="77777777" w:rsidR="00CD332A" w:rsidRPr="00CB6752" w:rsidRDefault="00CD332A" w:rsidP="00CD332A">
            <w:pPr>
              <w:spacing w:line="240" w:lineRule="auto"/>
              <w:jc w:val="right"/>
              <w:rPr>
                <w:rFonts w:cstheme="minorHAnsi"/>
                <w:sz w:val="20"/>
                <w:szCs w:val="20"/>
              </w:rPr>
            </w:pPr>
            <w:r w:rsidRPr="00CB6752">
              <w:rPr>
                <w:rFonts w:cstheme="minorHAnsi"/>
                <w:sz w:val="20"/>
                <w:szCs w:val="20"/>
              </w:rPr>
              <w:t>Expected output 3</w:t>
            </w:r>
          </w:p>
        </w:tc>
        <w:tc>
          <w:tcPr>
            <w:tcW w:w="7740" w:type="dxa"/>
            <w:shd w:val="clear" w:color="auto" w:fill="auto"/>
            <w:vAlign w:val="center"/>
          </w:tcPr>
          <w:p w14:paraId="7E7E75EC" w14:textId="3B5510D1" w:rsidR="00CD332A" w:rsidRPr="00CB6752" w:rsidRDefault="00CD332A" w:rsidP="00CD332A">
            <w:pPr>
              <w:spacing w:line="240" w:lineRule="auto"/>
              <w:rPr>
                <w:rFonts w:cstheme="minorHAnsi"/>
                <w:sz w:val="20"/>
                <w:szCs w:val="20"/>
              </w:rPr>
            </w:pPr>
            <w:r w:rsidRPr="009B225C">
              <w:rPr>
                <w:rFonts w:cstheme="minorHAnsi"/>
                <w:sz w:val="20"/>
                <w:szCs w:val="20"/>
              </w:rPr>
              <w:t>Updated information on adaptation measures, including national adaptation plans, priorities (including sectors and regions), cooperation, good practices and lessons learned</w:t>
            </w:r>
            <w:r>
              <w:rPr>
                <w:rFonts w:cstheme="minorHAnsi"/>
                <w:sz w:val="20"/>
                <w:szCs w:val="20"/>
              </w:rPr>
              <w:t>.</w:t>
            </w:r>
          </w:p>
        </w:tc>
      </w:tr>
      <w:tr w:rsidR="00CD332A" w:rsidRPr="00CB6752" w14:paraId="111901BB" w14:textId="77777777" w:rsidTr="00815DC5">
        <w:tc>
          <w:tcPr>
            <w:tcW w:w="2178" w:type="dxa"/>
            <w:shd w:val="clear" w:color="auto" w:fill="auto"/>
          </w:tcPr>
          <w:p w14:paraId="1EC616C5" w14:textId="1518C862" w:rsidR="00CD332A" w:rsidRPr="00CB6752" w:rsidRDefault="00CD332A" w:rsidP="00CD332A">
            <w:pPr>
              <w:spacing w:line="240" w:lineRule="auto"/>
              <w:jc w:val="right"/>
              <w:rPr>
                <w:rFonts w:cstheme="minorHAnsi"/>
                <w:sz w:val="20"/>
                <w:szCs w:val="20"/>
              </w:rPr>
            </w:pPr>
            <w:r w:rsidRPr="00D6701A">
              <w:rPr>
                <w:rFonts w:cstheme="minorHAnsi"/>
                <w:sz w:val="20"/>
                <w:szCs w:val="20"/>
              </w:rPr>
              <w:t xml:space="preserve">Expected output </w:t>
            </w:r>
            <w:r>
              <w:rPr>
                <w:rFonts w:cstheme="minorHAnsi"/>
                <w:sz w:val="20"/>
                <w:szCs w:val="20"/>
              </w:rPr>
              <w:t>4</w:t>
            </w:r>
          </w:p>
        </w:tc>
        <w:tc>
          <w:tcPr>
            <w:tcW w:w="7740" w:type="dxa"/>
            <w:shd w:val="clear" w:color="auto" w:fill="auto"/>
            <w:vAlign w:val="center"/>
          </w:tcPr>
          <w:p w14:paraId="306440DC" w14:textId="43EDE685" w:rsidR="00CD332A" w:rsidRPr="00CB6752" w:rsidRDefault="00CD332A" w:rsidP="00CD332A">
            <w:pPr>
              <w:spacing w:line="240" w:lineRule="auto"/>
              <w:rPr>
                <w:rFonts w:cstheme="minorHAnsi"/>
                <w:sz w:val="20"/>
                <w:szCs w:val="20"/>
              </w:rPr>
            </w:pPr>
            <w:r w:rsidRPr="009B225C">
              <w:rPr>
                <w:rFonts w:cstheme="minorHAnsi"/>
                <w:sz w:val="20"/>
                <w:szCs w:val="20"/>
              </w:rPr>
              <w:t>Progress of adaptation measures implemented at national and sub-national levels in compliance with the adaptation component of the NDC assessed with identification of challenges, gaps and barriers to adaptation</w:t>
            </w:r>
            <w:r>
              <w:rPr>
                <w:rFonts w:cstheme="minorHAnsi"/>
                <w:sz w:val="20"/>
                <w:szCs w:val="20"/>
              </w:rPr>
              <w:t>.</w:t>
            </w:r>
          </w:p>
        </w:tc>
      </w:tr>
      <w:tr w:rsidR="00CD332A" w:rsidRPr="00CB6752" w14:paraId="56D47F8C" w14:textId="77777777" w:rsidTr="00815DC5">
        <w:tc>
          <w:tcPr>
            <w:tcW w:w="2178" w:type="dxa"/>
            <w:shd w:val="clear" w:color="auto" w:fill="auto"/>
          </w:tcPr>
          <w:p w14:paraId="31989BEA" w14:textId="1C4173DE" w:rsidR="00CD332A" w:rsidRPr="00CB6752" w:rsidRDefault="00CD332A" w:rsidP="00CD332A">
            <w:pPr>
              <w:spacing w:line="240" w:lineRule="auto"/>
              <w:jc w:val="right"/>
              <w:rPr>
                <w:rFonts w:cstheme="minorHAnsi"/>
                <w:sz w:val="20"/>
                <w:szCs w:val="20"/>
              </w:rPr>
            </w:pPr>
            <w:r w:rsidRPr="00D6701A">
              <w:rPr>
                <w:rFonts w:cstheme="minorHAnsi"/>
                <w:sz w:val="20"/>
                <w:szCs w:val="20"/>
              </w:rPr>
              <w:t xml:space="preserve">Expected output </w:t>
            </w:r>
            <w:r>
              <w:rPr>
                <w:rFonts w:cstheme="minorHAnsi"/>
                <w:sz w:val="20"/>
                <w:szCs w:val="20"/>
              </w:rPr>
              <w:t>5</w:t>
            </w:r>
          </w:p>
        </w:tc>
        <w:tc>
          <w:tcPr>
            <w:tcW w:w="7740" w:type="dxa"/>
            <w:shd w:val="clear" w:color="auto" w:fill="auto"/>
            <w:vAlign w:val="center"/>
          </w:tcPr>
          <w:p w14:paraId="46A22E3C" w14:textId="18B1672B" w:rsidR="00CD332A" w:rsidRPr="00CB6752" w:rsidRDefault="00CD332A" w:rsidP="00CD332A">
            <w:pPr>
              <w:spacing w:line="240" w:lineRule="auto"/>
              <w:rPr>
                <w:rFonts w:cstheme="minorHAnsi"/>
                <w:sz w:val="20"/>
                <w:szCs w:val="20"/>
              </w:rPr>
            </w:pPr>
            <w:r w:rsidRPr="009B225C">
              <w:rPr>
                <w:rFonts w:cstheme="minorHAnsi"/>
                <w:sz w:val="20"/>
                <w:szCs w:val="20"/>
              </w:rPr>
              <w:t>Report on the approaches and system used for monitoring and evaluating the implementation of adaptation actions.</w:t>
            </w:r>
          </w:p>
        </w:tc>
      </w:tr>
      <w:tr w:rsidR="00CD332A" w:rsidRPr="00CB6752" w14:paraId="5ABB9D3F" w14:textId="77777777" w:rsidTr="00815DC5">
        <w:tc>
          <w:tcPr>
            <w:tcW w:w="2178" w:type="dxa"/>
            <w:shd w:val="clear" w:color="auto" w:fill="auto"/>
          </w:tcPr>
          <w:p w14:paraId="1B3AF77E" w14:textId="296CD2BA" w:rsidR="00CD332A" w:rsidRPr="00CB6752" w:rsidRDefault="00CD332A" w:rsidP="00CD332A">
            <w:pPr>
              <w:spacing w:line="240" w:lineRule="auto"/>
              <w:jc w:val="right"/>
              <w:rPr>
                <w:rFonts w:cstheme="minorHAnsi"/>
                <w:sz w:val="20"/>
                <w:szCs w:val="20"/>
              </w:rPr>
            </w:pPr>
            <w:r w:rsidRPr="00D6701A">
              <w:rPr>
                <w:rFonts w:cstheme="minorHAnsi"/>
                <w:sz w:val="20"/>
                <w:szCs w:val="20"/>
              </w:rPr>
              <w:t xml:space="preserve">Expected output </w:t>
            </w:r>
            <w:r>
              <w:rPr>
                <w:rFonts w:cstheme="minorHAnsi"/>
                <w:sz w:val="20"/>
                <w:szCs w:val="20"/>
              </w:rPr>
              <w:t>6</w:t>
            </w:r>
          </w:p>
        </w:tc>
        <w:tc>
          <w:tcPr>
            <w:tcW w:w="7740" w:type="dxa"/>
            <w:shd w:val="clear" w:color="auto" w:fill="auto"/>
            <w:vAlign w:val="center"/>
          </w:tcPr>
          <w:p w14:paraId="40356049" w14:textId="68CF90D8" w:rsidR="00CD332A" w:rsidRPr="00CB6752" w:rsidRDefault="00CD332A" w:rsidP="00CD332A">
            <w:pPr>
              <w:spacing w:line="240" w:lineRule="auto"/>
              <w:rPr>
                <w:rFonts w:cstheme="minorHAnsi"/>
                <w:sz w:val="20"/>
                <w:szCs w:val="20"/>
              </w:rPr>
            </w:pPr>
            <w:r w:rsidRPr="009B225C">
              <w:rPr>
                <w:rFonts w:cstheme="minorHAnsi"/>
                <w:sz w:val="20"/>
                <w:szCs w:val="20"/>
              </w:rPr>
              <w:t xml:space="preserve">Study </w:t>
            </w:r>
            <w:proofErr w:type="spellStart"/>
            <w:r w:rsidRPr="009B225C">
              <w:rPr>
                <w:rFonts w:cstheme="minorHAnsi"/>
                <w:sz w:val="20"/>
                <w:szCs w:val="20"/>
              </w:rPr>
              <w:t>analysing</w:t>
            </w:r>
            <w:proofErr w:type="spellEnd"/>
            <w:r w:rsidRPr="009B225C">
              <w:rPr>
                <w:rFonts w:cstheme="minorHAnsi"/>
                <w:sz w:val="20"/>
                <w:szCs w:val="20"/>
              </w:rPr>
              <w:t xml:space="preserve"> the different gender roles and the integration of gender in adaptation measures with recommendations for enhancing gender mainstreaming in adaptation planning, decision-making and implementation.</w:t>
            </w:r>
          </w:p>
        </w:tc>
      </w:tr>
      <w:tr w:rsidR="00CD332A" w:rsidRPr="00CB6752" w14:paraId="0EF7B3BD" w14:textId="77777777" w:rsidTr="00815DC5">
        <w:tc>
          <w:tcPr>
            <w:tcW w:w="2178" w:type="dxa"/>
            <w:shd w:val="clear" w:color="auto" w:fill="auto"/>
          </w:tcPr>
          <w:p w14:paraId="1064AE36" w14:textId="0AD3BEA1" w:rsidR="00CD332A" w:rsidRPr="00CB6752" w:rsidRDefault="00CD332A" w:rsidP="00CD332A">
            <w:pPr>
              <w:spacing w:line="240" w:lineRule="auto"/>
              <w:jc w:val="right"/>
              <w:rPr>
                <w:rFonts w:cstheme="minorHAnsi"/>
                <w:sz w:val="20"/>
                <w:szCs w:val="20"/>
              </w:rPr>
            </w:pPr>
            <w:r w:rsidRPr="00D6701A">
              <w:rPr>
                <w:rFonts w:cstheme="minorHAnsi"/>
                <w:sz w:val="20"/>
                <w:szCs w:val="20"/>
              </w:rPr>
              <w:t xml:space="preserve">Expected output </w:t>
            </w:r>
            <w:r>
              <w:rPr>
                <w:rFonts w:cstheme="minorHAnsi"/>
                <w:sz w:val="20"/>
                <w:szCs w:val="20"/>
              </w:rPr>
              <w:t>7</w:t>
            </w:r>
          </w:p>
        </w:tc>
        <w:tc>
          <w:tcPr>
            <w:tcW w:w="7740" w:type="dxa"/>
            <w:shd w:val="clear" w:color="auto" w:fill="auto"/>
            <w:vAlign w:val="center"/>
          </w:tcPr>
          <w:p w14:paraId="017C0C7C" w14:textId="7DF49F75" w:rsidR="00CD332A" w:rsidRPr="00CB6752" w:rsidRDefault="00CD332A" w:rsidP="00CD332A">
            <w:pPr>
              <w:spacing w:line="240" w:lineRule="auto"/>
              <w:rPr>
                <w:rFonts w:cstheme="minorHAnsi"/>
                <w:sz w:val="20"/>
                <w:szCs w:val="20"/>
              </w:rPr>
            </w:pPr>
            <w:r w:rsidRPr="009B225C">
              <w:rPr>
                <w:rFonts w:cstheme="minorHAnsi"/>
                <w:sz w:val="20"/>
                <w:szCs w:val="20"/>
              </w:rPr>
              <w:t>Consultations and workshops for stakeholders to increase their involvement and awareness on climate change impacts and adaptation (including gender awareness training) conducted</w:t>
            </w:r>
            <w:r>
              <w:rPr>
                <w:rFonts w:cstheme="minorHAnsi"/>
                <w:sz w:val="20"/>
                <w:szCs w:val="20"/>
              </w:rPr>
              <w:t>.</w:t>
            </w:r>
          </w:p>
        </w:tc>
      </w:tr>
      <w:tr w:rsidR="00CD332A" w:rsidRPr="00CB6752" w14:paraId="21D5FDED" w14:textId="77777777" w:rsidTr="00815DC5">
        <w:tc>
          <w:tcPr>
            <w:tcW w:w="2178" w:type="dxa"/>
            <w:shd w:val="clear" w:color="auto" w:fill="auto"/>
          </w:tcPr>
          <w:p w14:paraId="2BD5221E" w14:textId="04734A05" w:rsidR="00CD332A" w:rsidRPr="00CB6752" w:rsidRDefault="00CD332A" w:rsidP="00CD332A">
            <w:pPr>
              <w:spacing w:line="240" w:lineRule="auto"/>
              <w:jc w:val="right"/>
              <w:rPr>
                <w:rFonts w:cstheme="minorHAnsi"/>
                <w:sz w:val="20"/>
                <w:szCs w:val="20"/>
              </w:rPr>
            </w:pPr>
            <w:r w:rsidRPr="00D6701A">
              <w:rPr>
                <w:rFonts w:cstheme="minorHAnsi"/>
                <w:sz w:val="20"/>
                <w:szCs w:val="20"/>
              </w:rPr>
              <w:t xml:space="preserve">Expected output </w:t>
            </w:r>
            <w:r>
              <w:rPr>
                <w:rFonts w:cstheme="minorHAnsi"/>
                <w:sz w:val="20"/>
                <w:szCs w:val="20"/>
              </w:rPr>
              <w:t>8</w:t>
            </w:r>
          </w:p>
        </w:tc>
        <w:tc>
          <w:tcPr>
            <w:tcW w:w="7740" w:type="dxa"/>
            <w:shd w:val="clear" w:color="auto" w:fill="auto"/>
            <w:vAlign w:val="center"/>
          </w:tcPr>
          <w:p w14:paraId="2A8A972A" w14:textId="2C964869" w:rsidR="00CD332A" w:rsidRPr="00CB6752" w:rsidRDefault="00CD332A" w:rsidP="00CD332A">
            <w:pPr>
              <w:spacing w:line="240" w:lineRule="auto"/>
              <w:rPr>
                <w:rFonts w:cstheme="minorHAnsi"/>
                <w:sz w:val="20"/>
                <w:szCs w:val="20"/>
              </w:rPr>
            </w:pPr>
            <w:r w:rsidRPr="009B225C">
              <w:rPr>
                <w:rFonts w:cstheme="minorHAnsi"/>
                <w:sz w:val="20"/>
                <w:szCs w:val="20"/>
              </w:rPr>
              <w:t>Climate change scenarios using appropriate climate models revised and observed and potential climate change impacts, including sectoral, economic, social and environmental vulnerabilities with gender approach and gender disaggregated data analyzed</w:t>
            </w:r>
            <w:r>
              <w:rPr>
                <w:rFonts w:cstheme="minorHAnsi"/>
                <w:sz w:val="20"/>
                <w:szCs w:val="20"/>
              </w:rPr>
              <w:t>.</w:t>
            </w:r>
          </w:p>
        </w:tc>
      </w:tr>
    </w:tbl>
    <w:p w14:paraId="07641331" w14:textId="77777777" w:rsidR="005E4D15" w:rsidRPr="00CB6752" w:rsidRDefault="005E4D15" w:rsidP="005E4D15">
      <w:pPr>
        <w:spacing w:line="240" w:lineRule="auto"/>
        <w:rPr>
          <w:rFonts w:cstheme="min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740"/>
      </w:tblGrid>
      <w:tr w:rsidR="00F47A6F" w:rsidRPr="00CB6752" w14:paraId="035D3AF0" w14:textId="77777777" w:rsidTr="002F2903">
        <w:tc>
          <w:tcPr>
            <w:tcW w:w="2178" w:type="dxa"/>
            <w:shd w:val="clear" w:color="auto" w:fill="auto"/>
          </w:tcPr>
          <w:p w14:paraId="2540F161" w14:textId="77777777" w:rsidR="00F47A6F" w:rsidRPr="00CB6752" w:rsidRDefault="00F47A6F" w:rsidP="00F47A6F">
            <w:pPr>
              <w:spacing w:line="240" w:lineRule="auto"/>
              <w:rPr>
                <w:rFonts w:cstheme="minorHAnsi"/>
                <w:sz w:val="20"/>
                <w:szCs w:val="20"/>
              </w:rPr>
            </w:pPr>
            <w:r w:rsidRPr="00CB6752">
              <w:rPr>
                <w:rFonts w:cstheme="minorHAnsi"/>
                <w:sz w:val="20"/>
                <w:szCs w:val="20"/>
              </w:rPr>
              <w:t>Final outcome(s)</w:t>
            </w:r>
          </w:p>
        </w:tc>
        <w:tc>
          <w:tcPr>
            <w:tcW w:w="7740" w:type="dxa"/>
            <w:shd w:val="clear" w:color="auto" w:fill="auto"/>
          </w:tcPr>
          <w:p w14:paraId="4778E104" w14:textId="6A3A4D1A" w:rsidR="00F47A6F" w:rsidRPr="00CB6752" w:rsidRDefault="00F47A6F" w:rsidP="00F47A6F">
            <w:pPr>
              <w:spacing w:line="240" w:lineRule="auto"/>
              <w:rPr>
                <w:rFonts w:cstheme="minorHAnsi"/>
                <w:sz w:val="20"/>
                <w:szCs w:val="20"/>
              </w:rPr>
            </w:pPr>
            <w:r w:rsidRPr="00CD332A">
              <w:rPr>
                <w:rFonts w:cstheme="minorHAnsi"/>
                <w:b/>
                <w:bCs/>
                <w:sz w:val="20"/>
                <w:szCs w:val="20"/>
                <w:lang w:val="en-GB"/>
              </w:rPr>
              <w:t xml:space="preserve">Climate change </w:t>
            </w:r>
            <w:r w:rsidRPr="00CD332A">
              <w:rPr>
                <w:rFonts w:cstheme="minorHAnsi"/>
                <w:b/>
                <w:bCs/>
                <w:sz w:val="20"/>
                <w:szCs w:val="20"/>
              </w:rPr>
              <w:t>Vulnerability assessment updated, and progress of adaptation measures reported.</w:t>
            </w:r>
          </w:p>
        </w:tc>
      </w:tr>
      <w:tr w:rsidR="00F47A6F" w:rsidRPr="00CB6752" w14:paraId="5ADF41DB" w14:textId="77777777" w:rsidTr="004763A5">
        <w:tc>
          <w:tcPr>
            <w:tcW w:w="2178" w:type="dxa"/>
            <w:shd w:val="clear" w:color="auto" w:fill="auto"/>
          </w:tcPr>
          <w:p w14:paraId="2AAAAC8E" w14:textId="77777777" w:rsidR="00F47A6F" w:rsidRPr="00CB6752" w:rsidRDefault="00F47A6F" w:rsidP="00F47A6F">
            <w:pPr>
              <w:spacing w:line="240" w:lineRule="auto"/>
              <w:jc w:val="right"/>
              <w:rPr>
                <w:rFonts w:cstheme="minorHAnsi"/>
                <w:sz w:val="20"/>
                <w:szCs w:val="20"/>
              </w:rPr>
            </w:pPr>
            <w:r w:rsidRPr="00CB6752">
              <w:rPr>
                <w:rFonts w:cstheme="minorHAnsi"/>
                <w:sz w:val="20"/>
                <w:szCs w:val="20"/>
              </w:rPr>
              <w:lastRenderedPageBreak/>
              <w:t>Final output 1</w:t>
            </w:r>
          </w:p>
        </w:tc>
        <w:tc>
          <w:tcPr>
            <w:tcW w:w="7740" w:type="dxa"/>
            <w:shd w:val="clear" w:color="auto" w:fill="auto"/>
            <w:vAlign w:val="center"/>
          </w:tcPr>
          <w:p w14:paraId="70AA933B" w14:textId="71EBD979" w:rsidR="00F47A6F" w:rsidRPr="00CB6752" w:rsidRDefault="00F47A6F" w:rsidP="00F47A6F">
            <w:pPr>
              <w:spacing w:line="240" w:lineRule="auto"/>
              <w:rPr>
                <w:rFonts w:cstheme="minorHAnsi"/>
                <w:sz w:val="20"/>
                <w:szCs w:val="20"/>
              </w:rPr>
            </w:pPr>
            <w:r w:rsidRPr="009B225C">
              <w:rPr>
                <w:rFonts w:cstheme="minorHAnsi"/>
                <w:sz w:val="20"/>
                <w:szCs w:val="20"/>
              </w:rPr>
              <w:t xml:space="preserve">Climate change scenarios using appropriate climate models </w:t>
            </w:r>
            <w:r w:rsidR="00F0612A">
              <w:rPr>
                <w:rFonts w:cstheme="minorHAnsi"/>
                <w:sz w:val="20"/>
                <w:szCs w:val="20"/>
              </w:rPr>
              <w:t xml:space="preserve">were </w:t>
            </w:r>
            <w:r w:rsidRPr="009B225C">
              <w:rPr>
                <w:rFonts w:cstheme="minorHAnsi"/>
                <w:sz w:val="20"/>
                <w:szCs w:val="20"/>
              </w:rPr>
              <w:t xml:space="preserve">revised and observed and potential climate change impacts, including sectoral, economic, social and environmental vulnerabilities with gender approach and gender disaggregated data </w:t>
            </w:r>
            <w:r w:rsidR="00F0612A">
              <w:rPr>
                <w:rFonts w:cstheme="minorHAnsi"/>
                <w:sz w:val="20"/>
                <w:szCs w:val="20"/>
              </w:rPr>
              <w:t xml:space="preserve">were </w:t>
            </w:r>
            <w:r w:rsidRPr="009B225C">
              <w:rPr>
                <w:rFonts w:cstheme="minorHAnsi"/>
                <w:sz w:val="20"/>
                <w:szCs w:val="20"/>
              </w:rPr>
              <w:t>analyzed</w:t>
            </w:r>
            <w:r>
              <w:rPr>
                <w:rFonts w:cstheme="minorHAnsi"/>
                <w:sz w:val="20"/>
                <w:szCs w:val="20"/>
              </w:rPr>
              <w:t>.</w:t>
            </w:r>
          </w:p>
        </w:tc>
      </w:tr>
      <w:tr w:rsidR="00F47A6F" w:rsidRPr="00CB6752" w14:paraId="34301949" w14:textId="77777777" w:rsidTr="004763A5">
        <w:tc>
          <w:tcPr>
            <w:tcW w:w="2178" w:type="dxa"/>
            <w:shd w:val="clear" w:color="auto" w:fill="auto"/>
          </w:tcPr>
          <w:p w14:paraId="41EE5F7A" w14:textId="77777777" w:rsidR="00F47A6F" w:rsidRPr="00CB6752" w:rsidRDefault="00F47A6F" w:rsidP="00F47A6F">
            <w:pPr>
              <w:spacing w:line="240" w:lineRule="auto"/>
              <w:jc w:val="right"/>
              <w:rPr>
                <w:rFonts w:cstheme="minorHAnsi"/>
                <w:sz w:val="20"/>
                <w:szCs w:val="20"/>
              </w:rPr>
            </w:pPr>
            <w:r w:rsidRPr="00CB6752">
              <w:rPr>
                <w:rFonts w:cstheme="minorHAnsi"/>
                <w:sz w:val="20"/>
                <w:szCs w:val="20"/>
              </w:rPr>
              <w:t>Final output 2</w:t>
            </w:r>
          </w:p>
        </w:tc>
        <w:tc>
          <w:tcPr>
            <w:tcW w:w="7740" w:type="dxa"/>
            <w:shd w:val="clear" w:color="auto" w:fill="auto"/>
            <w:vAlign w:val="center"/>
          </w:tcPr>
          <w:p w14:paraId="70D19AE4" w14:textId="00922145" w:rsidR="00F47A6F" w:rsidRPr="00CB6752" w:rsidRDefault="00135ACB" w:rsidP="00F47A6F">
            <w:pPr>
              <w:spacing w:line="240" w:lineRule="auto"/>
              <w:rPr>
                <w:rFonts w:cstheme="minorHAnsi"/>
                <w:sz w:val="20"/>
                <w:szCs w:val="20"/>
              </w:rPr>
            </w:pPr>
            <w:r>
              <w:rPr>
                <w:rFonts w:cstheme="minorHAnsi"/>
                <w:sz w:val="20"/>
                <w:szCs w:val="20"/>
              </w:rPr>
              <w:t>T</w:t>
            </w:r>
            <w:r w:rsidR="00F47A6F" w:rsidRPr="009B225C">
              <w:rPr>
                <w:rFonts w:cstheme="minorHAnsi"/>
                <w:sz w:val="20"/>
                <w:szCs w:val="20"/>
              </w:rPr>
              <w:t>he adaptive capacity of different economic sectors to the negative effects of climate change</w:t>
            </w:r>
            <w:r>
              <w:rPr>
                <w:rFonts w:cstheme="minorHAnsi"/>
                <w:sz w:val="20"/>
                <w:szCs w:val="20"/>
              </w:rPr>
              <w:t xml:space="preserve"> was assessed</w:t>
            </w:r>
            <w:r w:rsidR="00F47A6F" w:rsidRPr="009B225C">
              <w:rPr>
                <w:rFonts w:cstheme="minorHAnsi"/>
                <w:sz w:val="20"/>
                <w:szCs w:val="20"/>
              </w:rPr>
              <w:t xml:space="preserve"> in line with NDC targets</w:t>
            </w:r>
            <w:r w:rsidR="00F47A6F">
              <w:rPr>
                <w:rFonts w:cstheme="minorHAnsi"/>
                <w:sz w:val="20"/>
                <w:szCs w:val="20"/>
              </w:rPr>
              <w:t>.</w:t>
            </w:r>
          </w:p>
        </w:tc>
      </w:tr>
      <w:tr w:rsidR="00F47A6F" w:rsidRPr="00CB6752" w14:paraId="08C2CC83" w14:textId="77777777" w:rsidTr="004763A5">
        <w:tc>
          <w:tcPr>
            <w:tcW w:w="2178" w:type="dxa"/>
            <w:shd w:val="clear" w:color="auto" w:fill="auto"/>
          </w:tcPr>
          <w:p w14:paraId="3446D41F" w14:textId="77777777" w:rsidR="00F47A6F" w:rsidRPr="00CB6752" w:rsidRDefault="00F47A6F" w:rsidP="00F47A6F">
            <w:pPr>
              <w:spacing w:line="240" w:lineRule="auto"/>
              <w:jc w:val="right"/>
              <w:rPr>
                <w:rFonts w:cstheme="minorHAnsi"/>
                <w:sz w:val="20"/>
                <w:szCs w:val="20"/>
              </w:rPr>
            </w:pPr>
            <w:r w:rsidRPr="00CB6752">
              <w:rPr>
                <w:rFonts w:cstheme="minorHAnsi"/>
                <w:sz w:val="20"/>
                <w:szCs w:val="20"/>
              </w:rPr>
              <w:t>Final output 3</w:t>
            </w:r>
          </w:p>
        </w:tc>
        <w:tc>
          <w:tcPr>
            <w:tcW w:w="7740" w:type="dxa"/>
            <w:shd w:val="clear" w:color="auto" w:fill="auto"/>
            <w:vAlign w:val="center"/>
          </w:tcPr>
          <w:p w14:paraId="1C44717F" w14:textId="5300E690" w:rsidR="00F47A6F" w:rsidRPr="00CB6752" w:rsidRDefault="0090146D" w:rsidP="00F47A6F">
            <w:pPr>
              <w:spacing w:line="240" w:lineRule="auto"/>
              <w:rPr>
                <w:rFonts w:cstheme="minorHAnsi"/>
                <w:sz w:val="20"/>
                <w:szCs w:val="20"/>
              </w:rPr>
            </w:pPr>
            <w:r>
              <w:rPr>
                <w:rFonts w:cstheme="minorHAnsi"/>
                <w:sz w:val="20"/>
                <w:szCs w:val="20"/>
              </w:rPr>
              <w:t>I</w:t>
            </w:r>
            <w:r w:rsidR="00F47A6F" w:rsidRPr="009B225C">
              <w:rPr>
                <w:rFonts w:cstheme="minorHAnsi"/>
                <w:sz w:val="20"/>
                <w:szCs w:val="20"/>
              </w:rPr>
              <w:t>nformation on adaptation measures, including national adaptation plans, priorities (including sectors and regions), cooperation, good practices and lessons learned</w:t>
            </w:r>
            <w:r>
              <w:rPr>
                <w:rFonts w:cstheme="minorHAnsi"/>
                <w:sz w:val="20"/>
                <w:szCs w:val="20"/>
              </w:rPr>
              <w:t xml:space="preserve"> was updated</w:t>
            </w:r>
            <w:r w:rsidR="00F47A6F">
              <w:rPr>
                <w:rFonts w:cstheme="minorHAnsi"/>
                <w:sz w:val="20"/>
                <w:szCs w:val="20"/>
              </w:rPr>
              <w:t>.</w:t>
            </w:r>
          </w:p>
        </w:tc>
      </w:tr>
      <w:tr w:rsidR="00F47A6F" w:rsidRPr="00CB6752" w14:paraId="0F9D1937" w14:textId="77777777" w:rsidTr="00B27925">
        <w:tc>
          <w:tcPr>
            <w:tcW w:w="2178" w:type="dxa"/>
            <w:shd w:val="clear" w:color="auto" w:fill="auto"/>
          </w:tcPr>
          <w:p w14:paraId="342C79FC" w14:textId="17E3C274" w:rsidR="00F47A6F" w:rsidRPr="00CB6752" w:rsidRDefault="00F47A6F" w:rsidP="00F47A6F">
            <w:pPr>
              <w:spacing w:line="240" w:lineRule="auto"/>
              <w:jc w:val="right"/>
              <w:rPr>
                <w:rFonts w:cstheme="minorHAnsi"/>
                <w:sz w:val="20"/>
                <w:szCs w:val="20"/>
              </w:rPr>
            </w:pPr>
            <w:r w:rsidRPr="009E2281">
              <w:rPr>
                <w:rFonts w:cstheme="minorHAnsi"/>
                <w:sz w:val="20"/>
                <w:szCs w:val="20"/>
              </w:rPr>
              <w:t xml:space="preserve">Final output </w:t>
            </w:r>
            <w:r>
              <w:rPr>
                <w:rFonts w:cstheme="minorHAnsi"/>
                <w:sz w:val="20"/>
                <w:szCs w:val="20"/>
              </w:rPr>
              <w:t>4</w:t>
            </w:r>
          </w:p>
        </w:tc>
        <w:tc>
          <w:tcPr>
            <w:tcW w:w="7740" w:type="dxa"/>
            <w:shd w:val="clear" w:color="auto" w:fill="auto"/>
            <w:vAlign w:val="center"/>
          </w:tcPr>
          <w:p w14:paraId="29507B76" w14:textId="43030D38" w:rsidR="00F47A6F" w:rsidRPr="00CB6752" w:rsidRDefault="00F47A6F" w:rsidP="00F47A6F">
            <w:pPr>
              <w:spacing w:line="240" w:lineRule="auto"/>
              <w:rPr>
                <w:rFonts w:cstheme="minorHAnsi"/>
                <w:sz w:val="20"/>
                <w:szCs w:val="20"/>
              </w:rPr>
            </w:pPr>
            <w:r w:rsidRPr="009B225C">
              <w:rPr>
                <w:rFonts w:cstheme="minorHAnsi"/>
                <w:sz w:val="20"/>
                <w:szCs w:val="20"/>
              </w:rPr>
              <w:t xml:space="preserve">Progress of adaptation measures implemented at national and sub-national levels in compliance with the adaptation component of the NDC </w:t>
            </w:r>
            <w:r w:rsidR="0090146D">
              <w:rPr>
                <w:rFonts w:cstheme="minorHAnsi"/>
                <w:sz w:val="20"/>
                <w:szCs w:val="20"/>
              </w:rPr>
              <w:t xml:space="preserve">was </w:t>
            </w:r>
            <w:r w:rsidRPr="009B225C">
              <w:rPr>
                <w:rFonts w:cstheme="minorHAnsi"/>
                <w:sz w:val="20"/>
                <w:szCs w:val="20"/>
              </w:rPr>
              <w:t>assessed with identification of challenges, gaps and barriers to adaptation</w:t>
            </w:r>
            <w:r>
              <w:rPr>
                <w:rFonts w:cstheme="minorHAnsi"/>
                <w:sz w:val="20"/>
                <w:szCs w:val="20"/>
              </w:rPr>
              <w:t>.</w:t>
            </w:r>
          </w:p>
        </w:tc>
      </w:tr>
      <w:tr w:rsidR="00F47A6F" w:rsidRPr="00CB6752" w14:paraId="08E09F40" w14:textId="77777777" w:rsidTr="00B27925">
        <w:tc>
          <w:tcPr>
            <w:tcW w:w="2178" w:type="dxa"/>
            <w:shd w:val="clear" w:color="auto" w:fill="auto"/>
          </w:tcPr>
          <w:p w14:paraId="1A3ABDBD" w14:textId="165982BD" w:rsidR="00F47A6F" w:rsidRPr="00CB6752" w:rsidRDefault="00F47A6F" w:rsidP="00F47A6F">
            <w:pPr>
              <w:spacing w:line="240" w:lineRule="auto"/>
              <w:jc w:val="right"/>
              <w:rPr>
                <w:rFonts w:cstheme="minorHAnsi"/>
                <w:sz w:val="20"/>
                <w:szCs w:val="20"/>
              </w:rPr>
            </w:pPr>
            <w:r w:rsidRPr="009E2281">
              <w:rPr>
                <w:rFonts w:cstheme="minorHAnsi"/>
                <w:sz w:val="20"/>
                <w:szCs w:val="20"/>
              </w:rPr>
              <w:t xml:space="preserve">Final output </w:t>
            </w:r>
            <w:r>
              <w:rPr>
                <w:rFonts w:cstheme="minorHAnsi"/>
                <w:sz w:val="20"/>
                <w:szCs w:val="20"/>
              </w:rPr>
              <w:t>5</w:t>
            </w:r>
          </w:p>
        </w:tc>
        <w:tc>
          <w:tcPr>
            <w:tcW w:w="7740" w:type="dxa"/>
            <w:shd w:val="clear" w:color="auto" w:fill="auto"/>
            <w:vAlign w:val="center"/>
          </w:tcPr>
          <w:p w14:paraId="5A8DB188" w14:textId="052CCF21" w:rsidR="00F47A6F" w:rsidRPr="00CB6752" w:rsidRDefault="0090146D" w:rsidP="00F47A6F">
            <w:pPr>
              <w:spacing w:line="240" w:lineRule="auto"/>
              <w:rPr>
                <w:rFonts w:cstheme="minorHAnsi"/>
                <w:sz w:val="20"/>
                <w:szCs w:val="20"/>
              </w:rPr>
            </w:pPr>
            <w:r>
              <w:rPr>
                <w:rFonts w:cstheme="minorHAnsi"/>
                <w:sz w:val="20"/>
                <w:szCs w:val="20"/>
              </w:rPr>
              <w:t>T</w:t>
            </w:r>
            <w:r w:rsidR="00F47A6F" w:rsidRPr="009B225C">
              <w:rPr>
                <w:rFonts w:cstheme="minorHAnsi"/>
                <w:sz w:val="20"/>
                <w:szCs w:val="20"/>
              </w:rPr>
              <w:t>he approaches and system used for monitoring and evaluating the implementation of adaptation actions</w:t>
            </w:r>
            <w:r>
              <w:rPr>
                <w:rFonts w:cstheme="minorHAnsi"/>
                <w:sz w:val="20"/>
                <w:szCs w:val="20"/>
              </w:rPr>
              <w:t xml:space="preserve"> were reported</w:t>
            </w:r>
            <w:r w:rsidR="00F47A6F" w:rsidRPr="009B225C">
              <w:rPr>
                <w:rFonts w:cstheme="minorHAnsi"/>
                <w:sz w:val="20"/>
                <w:szCs w:val="20"/>
              </w:rPr>
              <w:t>.</w:t>
            </w:r>
          </w:p>
        </w:tc>
      </w:tr>
      <w:tr w:rsidR="00F47A6F" w:rsidRPr="00CB6752" w14:paraId="55DD3E05" w14:textId="77777777" w:rsidTr="00B27925">
        <w:tc>
          <w:tcPr>
            <w:tcW w:w="2178" w:type="dxa"/>
            <w:shd w:val="clear" w:color="auto" w:fill="auto"/>
          </w:tcPr>
          <w:p w14:paraId="12D5EF2B" w14:textId="32FB23E6" w:rsidR="00F47A6F" w:rsidRPr="00CB6752" w:rsidRDefault="00F47A6F" w:rsidP="00F47A6F">
            <w:pPr>
              <w:spacing w:line="240" w:lineRule="auto"/>
              <w:jc w:val="right"/>
              <w:rPr>
                <w:rFonts w:cstheme="minorHAnsi"/>
                <w:sz w:val="20"/>
                <w:szCs w:val="20"/>
              </w:rPr>
            </w:pPr>
            <w:r w:rsidRPr="009E2281">
              <w:rPr>
                <w:rFonts w:cstheme="minorHAnsi"/>
                <w:sz w:val="20"/>
                <w:szCs w:val="20"/>
              </w:rPr>
              <w:t xml:space="preserve">Final output </w:t>
            </w:r>
            <w:r>
              <w:rPr>
                <w:rFonts w:cstheme="minorHAnsi"/>
                <w:sz w:val="20"/>
                <w:szCs w:val="20"/>
              </w:rPr>
              <w:t>6</w:t>
            </w:r>
          </w:p>
        </w:tc>
        <w:tc>
          <w:tcPr>
            <w:tcW w:w="7740" w:type="dxa"/>
            <w:shd w:val="clear" w:color="auto" w:fill="auto"/>
            <w:vAlign w:val="center"/>
          </w:tcPr>
          <w:p w14:paraId="3444FE51" w14:textId="1F3F5E7B" w:rsidR="00F47A6F" w:rsidRPr="00CB6752" w:rsidRDefault="0090146D" w:rsidP="00F47A6F">
            <w:pPr>
              <w:spacing w:line="240" w:lineRule="auto"/>
              <w:rPr>
                <w:rFonts w:cstheme="minorHAnsi"/>
                <w:sz w:val="20"/>
                <w:szCs w:val="20"/>
              </w:rPr>
            </w:pPr>
            <w:r>
              <w:rPr>
                <w:rFonts w:cstheme="minorHAnsi"/>
                <w:sz w:val="20"/>
                <w:szCs w:val="20"/>
              </w:rPr>
              <w:t>T</w:t>
            </w:r>
            <w:r w:rsidR="00F47A6F" w:rsidRPr="009B225C">
              <w:rPr>
                <w:rFonts w:cstheme="minorHAnsi"/>
                <w:sz w:val="20"/>
                <w:szCs w:val="20"/>
              </w:rPr>
              <w:t xml:space="preserve">he </w:t>
            </w:r>
            <w:proofErr w:type="gramStart"/>
            <w:r w:rsidR="00F47A6F" w:rsidRPr="009B225C">
              <w:rPr>
                <w:rFonts w:cstheme="minorHAnsi"/>
                <w:sz w:val="20"/>
                <w:szCs w:val="20"/>
              </w:rPr>
              <w:t>different gender</w:t>
            </w:r>
            <w:proofErr w:type="gramEnd"/>
            <w:r w:rsidR="00F47A6F" w:rsidRPr="009B225C">
              <w:rPr>
                <w:rFonts w:cstheme="minorHAnsi"/>
                <w:sz w:val="20"/>
                <w:szCs w:val="20"/>
              </w:rPr>
              <w:t xml:space="preserve"> roles and the integration of gender in adaptation measures</w:t>
            </w:r>
            <w:r>
              <w:rPr>
                <w:rFonts w:cstheme="minorHAnsi"/>
                <w:sz w:val="20"/>
                <w:szCs w:val="20"/>
              </w:rPr>
              <w:t xml:space="preserve"> were </w:t>
            </w:r>
            <w:proofErr w:type="spellStart"/>
            <w:r>
              <w:rPr>
                <w:rFonts w:cstheme="minorHAnsi"/>
                <w:sz w:val="20"/>
                <w:szCs w:val="20"/>
              </w:rPr>
              <w:t>analysed</w:t>
            </w:r>
            <w:proofErr w:type="spellEnd"/>
            <w:r>
              <w:rPr>
                <w:rFonts w:cstheme="minorHAnsi"/>
                <w:sz w:val="20"/>
                <w:szCs w:val="20"/>
              </w:rPr>
              <w:t xml:space="preserve"> </w:t>
            </w:r>
            <w:proofErr w:type="gramStart"/>
            <w:r>
              <w:rPr>
                <w:rFonts w:cstheme="minorHAnsi"/>
                <w:sz w:val="20"/>
                <w:szCs w:val="20"/>
              </w:rPr>
              <w:t xml:space="preserve">and </w:t>
            </w:r>
            <w:r w:rsidR="00F47A6F" w:rsidRPr="009B225C">
              <w:rPr>
                <w:rFonts w:cstheme="minorHAnsi"/>
                <w:sz w:val="20"/>
                <w:szCs w:val="20"/>
              </w:rPr>
              <w:t xml:space="preserve"> recommendations</w:t>
            </w:r>
            <w:proofErr w:type="gramEnd"/>
            <w:r w:rsidR="00F47A6F" w:rsidRPr="009B225C">
              <w:rPr>
                <w:rFonts w:cstheme="minorHAnsi"/>
                <w:sz w:val="20"/>
                <w:szCs w:val="20"/>
              </w:rPr>
              <w:t xml:space="preserve"> for enhancing gender mainstreaming in adaptation planning, decision-making and implementation</w:t>
            </w:r>
            <w:r w:rsidR="007C0B3C">
              <w:rPr>
                <w:rFonts w:cstheme="minorHAnsi"/>
                <w:sz w:val="20"/>
                <w:szCs w:val="20"/>
              </w:rPr>
              <w:t xml:space="preserve"> were developed</w:t>
            </w:r>
            <w:r w:rsidR="00F47A6F" w:rsidRPr="009B225C">
              <w:rPr>
                <w:rFonts w:cstheme="minorHAnsi"/>
                <w:sz w:val="20"/>
                <w:szCs w:val="20"/>
              </w:rPr>
              <w:t>.</w:t>
            </w:r>
          </w:p>
        </w:tc>
      </w:tr>
      <w:tr w:rsidR="00F47A6F" w:rsidRPr="00CB6752" w14:paraId="6336D9FA" w14:textId="77777777" w:rsidTr="00B27925">
        <w:tc>
          <w:tcPr>
            <w:tcW w:w="2178" w:type="dxa"/>
            <w:shd w:val="clear" w:color="auto" w:fill="auto"/>
          </w:tcPr>
          <w:p w14:paraId="0BC9F329" w14:textId="0E8BB10B" w:rsidR="00F47A6F" w:rsidRPr="00CB6752" w:rsidRDefault="00F47A6F" w:rsidP="00F47A6F">
            <w:pPr>
              <w:spacing w:line="240" w:lineRule="auto"/>
              <w:jc w:val="right"/>
              <w:rPr>
                <w:rFonts w:cstheme="minorHAnsi"/>
                <w:sz w:val="20"/>
                <w:szCs w:val="20"/>
              </w:rPr>
            </w:pPr>
            <w:r w:rsidRPr="009E2281">
              <w:rPr>
                <w:rFonts w:cstheme="minorHAnsi"/>
                <w:sz w:val="20"/>
                <w:szCs w:val="20"/>
              </w:rPr>
              <w:t xml:space="preserve">Final output </w:t>
            </w:r>
            <w:r>
              <w:rPr>
                <w:rFonts w:cstheme="minorHAnsi"/>
                <w:sz w:val="20"/>
                <w:szCs w:val="20"/>
              </w:rPr>
              <w:t>7</w:t>
            </w:r>
          </w:p>
        </w:tc>
        <w:tc>
          <w:tcPr>
            <w:tcW w:w="7740" w:type="dxa"/>
            <w:shd w:val="clear" w:color="auto" w:fill="auto"/>
            <w:vAlign w:val="center"/>
          </w:tcPr>
          <w:p w14:paraId="5D821A46" w14:textId="482C534D" w:rsidR="00F47A6F" w:rsidRPr="00CB6752" w:rsidRDefault="00F47A6F" w:rsidP="00F47A6F">
            <w:pPr>
              <w:spacing w:line="240" w:lineRule="auto"/>
              <w:rPr>
                <w:rFonts w:cstheme="minorHAnsi"/>
                <w:sz w:val="20"/>
                <w:szCs w:val="20"/>
              </w:rPr>
            </w:pPr>
            <w:r w:rsidRPr="009B225C">
              <w:rPr>
                <w:rFonts w:cstheme="minorHAnsi"/>
                <w:sz w:val="20"/>
                <w:szCs w:val="20"/>
              </w:rPr>
              <w:t>Consultations and workshops for stakeholders to increase their involvement and awareness on climate change impacts and adaptation (including gender awareness training)</w:t>
            </w:r>
            <w:r w:rsidR="00C91308">
              <w:rPr>
                <w:rFonts w:cstheme="minorHAnsi"/>
                <w:sz w:val="20"/>
                <w:szCs w:val="20"/>
              </w:rPr>
              <w:t xml:space="preserve"> were</w:t>
            </w:r>
            <w:r w:rsidRPr="009B225C">
              <w:rPr>
                <w:rFonts w:cstheme="minorHAnsi"/>
                <w:sz w:val="20"/>
                <w:szCs w:val="20"/>
              </w:rPr>
              <w:t xml:space="preserve"> conducted</w:t>
            </w:r>
            <w:r>
              <w:rPr>
                <w:rFonts w:cstheme="minorHAnsi"/>
                <w:sz w:val="20"/>
                <w:szCs w:val="20"/>
              </w:rPr>
              <w:t>.</w:t>
            </w:r>
          </w:p>
        </w:tc>
      </w:tr>
      <w:tr w:rsidR="00F47A6F" w:rsidRPr="00CB6752" w14:paraId="15B51ED7" w14:textId="77777777" w:rsidTr="00B27925">
        <w:tc>
          <w:tcPr>
            <w:tcW w:w="2178" w:type="dxa"/>
            <w:shd w:val="clear" w:color="auto" w:fill="auto"/>
          </w:tcPr>
          <w:p w14:paraId="6FE8739A" w14:textId="2BDAEDA8" w:rsidR="00F47A6F" w:rsidRPr="00CB6752" w:rsidRDefault="00F47A6F" w:rsidP="00F47A6F">
            <w:pPr>
              <w:spacing w:line="240" w:lineRule="auto"/>
              <w:jc w:val="right"/>
              <w:rPr>
                <w:rFonts w:cstheme="minorHAnsi"/>
                <w:sz w:val="20"/>
                <w:szCs w:val="20"/>
              </w:rPr>
            </w:pPr>
            <w:r w:rsidRPr="009E2281">
              <w:rPr>
                <w:rFonts w:cstheme="minorHAnsi"/>
                <w:sz w:val="20"/>
                <w:szCs w:val="20"/>
              </w:rPr>
              <w:t xml:space="preserve">Final output </w:t>
            </w:r>
            <w:r>
              <w:rPr>
                <w:rFonts w:cstheme="minorHAnsi"/>
                <w:sz w:val="20"/>
                <w:szCs w:val="20"/>
              </w:rPr>
              <w:t>8</w:t>
            </w:r>
          </w:p>
        </w:tc>
        <w:tc>
          <w:tcPr>
            <w:tcW w:w="7740" w:type="dxa"/>
            <w:shd w:val="clear" w:color="auto" w:fill="auto"/>
            <w:vAlign w:val="center"/>
          </w:tcPr>
          <w:p w14:paraId="43A7C173" w14:textId="1D0581E8" w:rsidR="00F47A6F" w:rsidRPr="00CB6752" w:rsidRDefault="00F47A6F" w:rsidP="00F47A6F">
            <w:pPr>
              <w:spacing w:line="240" w:lineRule="auto"/>
              <w:rPr>
                <w:rFonts w:cstheme="minorHAnsi"/>
                <w:sz w:val="20"/>
                <w:szCs w:val="20"/>
              </w:rPr>
            </w:pPr>
            <w:r w:rsidRPr="009B225C">
              <w:rPr>
                <w:rFonts w:cstheme="minorHAnsi"/>
                <w:sz w:val="20"/>
                <w:szCs w:val="20"/>
              </w:rPr>
              <w:t>Climate change scenarios using appropriate climate models</w:t>
            </w:r>
            <w:r w:rsidR="00C91308">
              <w:rPr>
                <w:rFonts w:cstheme="minorHAnsi"/>
                <w:sz w:val="20"/>
                <w:szCs w:val="20"/>
              </w:rPr>
              <w:t xml:space="preserve"> were</w:t>
            </w:r>
            <w:r w:rsidRPr="009B225C">
              <w:rPr>
                <w:rFonts w:cstheme="minorHAnsi"/>
                <w:sz w:val="20"/>
                <w:szCs w:val="20"/>
              </w:rPr>
              <w:t xml:space="preserve"> revised and observed and potential climate change impacts, including sectoral, economic, social and environmental vulnerabilities with gender approach and gender disaggregated data </w:t>
            </w:r>
            <w:r w:rsidR="00C91308">
              <w:rPr>
                <w:rFonts w:cstheme="minorHAnsi"/>
                <w:sz w:val="20"/>
                <w:szCs w:val="20"/>
              </w:rPr>
              <w:t xml:space="preserve">were </w:t>
            </w:r>
            <w:r w:rsidRPr="009B225C">
              <w:rPr>
                <w:rFonts w:cstheme="minorHAnsi"/>
                <w:sz w:val="20"/>
                <w:szCs w:val="20"/>
              </w:rPr>
              <w:t>analyzed</w:t>
            </w:r>
            <w:r>
              <w:rPr>
                <w:rFonts w:cstheme="minorHAnsi"/>
                <w:sz w:val="20"/>
                <w:szCs w:val="20"/>
              </w:rPr>
              <w:t>.</w:t>
            </w:r>
          </w:p>
        </w:tc>
      </w:tr>
    </w:tbl>
    <w:p w14:paraId="18DD0110" w14:textId="77777777" w:rsidR="005E4D15" w:rsidRDefault="005E4D15" w:rsidP="005E4D15">
      <w:pPr>
        <w:spacing w:line="240" w:lineRule="auto"/>
        <w:rPr>
          <w:rFonts w:cstheme="minorHAnsi"/>
          <w:bCs/>
          <w:sz w:val="20"/>
          <w:szCs w:val="20"/>
        </w:rPr>
      </w:pPr>
    </w:p>
    <w:p w14:paraId="717E917C" w14:textId="77777777" w:rsidR="005E4D15" w:rsidRPr="00F47A6F" w:rsidRDefault="005E4D15" w:rsidP="005E4D15">
      <w:pPr>
        <w:spacing w:line="240" w:lineRule="auto"/>
        <w:jc w:val="both"/>
        <w:rPr>
          <w:rFonts w:cstheme="minorHAnsi"/>
          <w:b/>
          <w:sz w:val="20"/>
          <w:szCs w:val="20"/>
        </w:rPr>
      </w:pPr>
      <w:r w:rsidRPr="00BC22CE">
        <w:rPr>
          <w:rFonts w:cstheme="minorHAnsi"/>
          <w:b/>
          <w:sz w:val="20"/>
          <w:szCs w:val="20"/>
        </w:rPr>
        <w:t>Please, shortly discuss the expected outcomes and outputs of the climate change impacts and adaptation component and compare to what was actually realized within the context of this project. If there was any diverting from the originally expected outcomes and outputs, please explain the main reasons (e.g. lack of data, risk of duplication of work done in the context of parallel projects, among others).</w:t>
      </w:r>
    </w:p>
    <w:p w14:paraId="7D607366" w14:textId="1D562823" w:rsidR="00BC22CE" w:rsidRDefault="00BC22CE" w:rsidP="00BC22CE">
      <w:pPr>
        <w:spacing w:line="240" w:lineRule="auto"/>
        <w:jc w:val="both"/>
        <w:rPr>
          <w:rFonts w:cstheme="minorHAnsi"/>
          <w:sz w:val="20"/>
          <w:szCs w:val="20"/>
          <w:lang w:val="en-GB"/>
        </w:rPr>
      </w:pPr>
      <w:r>
        <w:rPr>
          <w:rFonts w:cstheme="minorHAnsi"/>
          <w:sz w:val="20"/>
          <w:szCs w:val="20"/>
          <w:lang w:val="en-GB"/>
        </w:rPr>
        <w:t>The expected outcomes and outputs of the climate change impacts and adaptation component included following activities:</w:t>
      </w:r>
    </w:p>
    <w:p w14:paraId="0D4E81D6" w14:textId="1EF744A6" w:rsidR="00BC22CE" w:rsidRDefault="00A35D3C" w:rsidP="00BC22CE">
      <w:pPr>
        <w:pStyle w:val="ListParagraph"/>
        <w:numPr>
          <w:ilvl w:val="0"/>
          <w:numId w:val="15"/>
        </w:numPr>
        <w:jc w:val="both"/>
        <w:rPr>
          <w:rFonts w:asciiTheme="minorHAnsi" w:eastAsiaTheme="minorHAnsi" w:hAnsiTheme="minorHAnsi" w:cstheme="minorHAnsi"/>
          <w:sz w:val="20"/>
          <w:szCs w:val="20"/>
          <w:lang w:val="en-GB"/>
        </w:rPr>
      </w:pPr>
      <w:r>
        <w:rPr>
          <w:rFonts w:asciiTheme="minorHAnsi" w:eastAsiaTheme="minorHAnsi" w:hAnsiTheme="minorHAnsi" w:cstheme="minorHAnsi"/>
          <w:sz w:val="20"/>
          <w:szCs w:val="20"/>
          <w:lang w:val="en-GB"/>
        </w:rPr>
        <w:t>Revision of c</w:t>
      </w:r>
      <w:r w:rsidR="00BC22CE" w:rsidRPr="00BC22CE">
        <w:rPr>
          <w:rFonts w:asciiTheme="minorHAnsi" w:eastAsiaTheme="minorHAnsi" w:hAnsiTheme="minorHAnsi" w:cstheme="minorHAnsi"/>
          <w:sz w:val="20"/>
          <w:szCs w:val="20"/>
          <w:lang w:val="en-GB"/>
        </w:rPr>
        <w:t xml:space="preserve">limate change scenarios based on the latest climate models and 4NC vulnerability and </w:t>
      </w:r>
      <w:r>
        <w:rPr>
          <w:rFonts w:asciiTheme="minorHAnsi" w:eastAsiaTheme="minorHAnsi" w:hAnsiTheme="minorHAnsi" w:cstheme="minorHAnsi"/>
          <w:sz w:val="20"/>
          <w:szCs w:val="20"/>
          <w:lang w:val="en-GB"/>
        </w:rPr>
        <w:t xml:space="preserve">update of the </w:t>
      </w:r>
      <w:r w:rsidR="00BC22CE" w:rsidRPr="00BC22CE">
        <w:rPr>
          <w:rFonts w:asciiTheme="minorHAnsi" w:eastAsiaTheme="minorHAnsi" w:hAnsiTheme="minorHAnsi" w:cstheme="minorHAnsi"/>
          <w:sz w:val="20"/>
          <w:szCs w:val="20"/>
          <w:lang w:val="en-GB"/>
        </w:rPr>
        <w:t>climate change impact assessments.</w:t>
      </w:r>
    </w:p>
    <w:p w14:paraId="32CCAC89" w14:textId="7E429D0B" w:rsidR="00BC22CE" w:rsidRDefault="00A35D3C" w:rsidP="00BC22CE">
      <w:pPr>
        <w:pStyle w:val="ListParagraph"/>
        <w:numPr>
          <w:ilvl w:val="0"/>
          <w:numId w:val="15"/>
        </w:numPr>
        <w:jc w:val="both"/>
        <w:rPr>
          <w:rFonts w:asciiTheme="minorHAnsi" w:eastAsiaTheme="minorHAnsi" w:hAnsiTheme="minorHAnsi" w:cstheme="minorHAnsi"/>
          <w:sz w:val="20"/>
          <w:szCs w:val="20"/>
          <w:lang w:val="en-GB"/>
        </w:rPr>
      </w:pPr>
      <w:r>
        <w:rPr>
          <w:rFonts w:asciiTheme="minorHAnsi" w:eastAsiaTheme="minorHAnsi" w:hAnsiTheme="minorHAnsi" w:cstheme="minorHAnsi"/>
          <w:sz w:val="20"/>
          <w:szCs w:val="20"/>
          <w:lang w:val="en-GB"/>
        </w:rPr>
        <w:t>A</w:t>
      </w:r>
      <w:r w:rsidR="00BC22CE" w:rsidRPr="00BC22CE">
        <w:rPr>
          <w:rFonts w:asciiTheme="minorHAnsi" w:eastAsiaTheme="minorHAnsi" w:hAnsiTheme="minorHAnsi" w:cstheme="minorHAnsi"/>
          <w:sz w:val="20"/>
          <w:szCs w:val="20"/>
          <w:lang w:val="en-GB"/>
        </w:rPr>
        <w:t xml:space="preserve">nalysis to identify the sectors most vulnerable to climate risks in the country and </w:t>
      </w:r>
      <w:r>
        <w:rPr>
          <w:rFonts w:asciiTheme="minorHAnsi" w:eastAsiaTheme="minorHAnsi" w:hAnsiTheme="minorHAnsi" w:cstheme="minorHAnsi"/>
          <w:sz w:val="20"/>
          <w:szCs w:val="20"/>
          <w:lang w:val="en-GB"/>
        </w:rPr>
        <w:t xml:space="preserve">collection of </w:t>
      </w:r>
      <w:r w:rsidR="00BC22CE" w:rsidRPr="00BC22CE">
        <w:rPr>
          <w:rFonts w:asciiTheme="minorHAnsi" w:eastAsiaTheme="minorHAnsi" w:hAnsiTheme="minorHAnsi" w:cstheme="minorHAnsi"/>
          <w:sz w:val="20"/>
          <w:szCs w:val="20"/>
          <w:lang w:val="en-GB"/>
        </w:rPr>
        <w:t>information on vulnerability and adaptation efforts.</w:t>
      </w:r>
    </w:p>
    <w:p w14:paraId="13B533A9" w14:textId="31767D41" w:rsidR="00BC22CE" w:rsidRPr="00BC22CE" w:rsidRDefault="00BC22CE" w:rsidP="00BC22CE">
      <w:pPr>
        <w:pStyle w:val="ListParagraph"/>
        <w:numPr>
          <w:ilvl w:val="0"/>
          <w:numId w:val="15"/>
        </w:numPr>
        <w:jc w:val="both"/>
        <w:rPr>
          <w:rFonts w:asciiTheme="minorHAnsi" w:eastAsiaTheme="minorHAnsi" w:hAnsiTheme="minorHAnsi" w:cstheme="minorHAnsi"/>
          <w:sz w:val="20"/>
          <w:szCs w:val="20"/>
          <w:lang w:val="en-GB"/>
        </w:rPr>
      </w:pPr>
      <w:r w:rsidRPr="00BC22CE">
        <w:rPr>
          <w:rFonts w:asciiTheme="minorHAnsi" w:eastAsiaTheme="minorHAnsi" w:hAnsiTheme="minorHAnsi" w:cstheme="minorHAnsi"/>
          <w:sz w:val="20"/>
          <w:szCs w:val="20"/>
          <w:lang w:val="en-GB"/>
        </w:rPr>
        <w:t>A detailed assessment of the progress of adaptation measures in line with the NDC targets and</w:t>
      </w:r>
      <w:r w:rsidR="00A35D3C">
        <w:rPr>
          <w:rFonts w:asciiTheme="minorHAnsi" w:eastAsiaTheme="minorHAnsi" w:hAnsiTheme="minorHAnsi" w:cstheme="minorHAnsi"/>
          <w:sz w:val="20"/>
          <w:szCs w:val="20"/>
          <w:lang w:val="en-GB"/>
        </w:rPr>
        <w:t xml:space="preserve"> </w:t>
      </w:r>
      <w:r w:rsidRPr="00BC22CE">
        <w:rPr>
          <w:rFonts w:asciiTheme="minorHAnsi" w:eastAsiaTheme="minorHAnsi" w:hAnsiTheme="minorHAnsi" w:cstheme="minorHAnsi"/>
          <w:sz w:val="20"/>
          <w:szCs w:val="20"/>
          <w:lang w:val="en-GB"/>
        </w:rPr>
        <w:t>along with good practices</w:t>
      </w:r>
      <w:r w:rsidR="00A35D3C">
        <w:rPr>
          <w:rFonts w:asciiTheme="minorHAnsi" w:eastAsiaTheme="minorHAnsi" w:hAnsiTheme="minorHAnsi" w:cstheme="minorHAnsi"/>
          <w:sz w:val="20"/>
          <w:szCs w:val="20"/>
          <w:lang w:val="ka-GE"/>
        </w:rPr>
        <w:t xml:space="preserve"> </w:t>
      </w:r>
      <w:r w:rsidR="00A35D3C">
        <w:rPr>
          <w:rFonts w:asciiTheme="minorHAnsi" w:eastAsiaTheme="minorHAnsi" w:hAnsiTheme="minorHAnsi" w:cstheme="minorHAnsi"/>
          <w:sz w:val="20"/>
          <w:szCs w:val="20"/>
          <w:lang w:val="en-GB"/>
        </w:rPr>
        <w:t>reveal of</w:t>
      </w:r>
      <w:r w:rsidRPr="00BC22CE">
        <w:rPr>
          <w:rFonts w:asciiTheme="minorHAnsi" w:eastAsiaTheme="minorHAnsi" w:hAnsiTheme="minorHAnsi" w:cstheme="minorHAnsi"/>
          <w:sz w:val="20"/>
          <w:szCs w:val="20"/>
          <w:lang w:val="en-GB"/>
        </w:rPr>
        <w:t xml:space="preserve"> barriers, challenges and gaps in adaptation.</w:t>
      </w:r>
    </w:p>
    <w:p w14:paraId="4E880152" w14:textId="77777777" w:rsidR="00BC22CE" w:rsidRDefault="00BC22CE" w:rsidP="00BC22CE">
      <w:pPr>
        <w:rPr>
          <w:rFonts w:cstheme="minorHAnsi"/>
          <w:sz w:val="20"/>
          <w:szCs w:val="20"/>
        </w:rPr>
      </w:pPr>
    </w:p>
    <w:p w14:paraId="1A203ACD" w14:textId="785BAC49" w:rsidR="00BC22CE" w:rsidRPr="00BC22CE" w:rsidRDefault="00BC22CE" w:rsidP="00BC22CE">
      <w:pPr>
        <w:rPr>
          <w:rFonts w:cstheme="minorHAnsi"/>
          <w:sz w:val="20"/>
          <w:szCs w:val="20"/>
        </w:rPr>
      </w:pPr>
      <w:r w:rsidRPr="00BC22CE">
        <w:rPr>
          <w:rFonts w:cstheme="minorHAnsi"/>
          <w:sz w:val="20"/>
          <w:szCs w:val="20"/>
        </w:rPr>
        <w:t>Each outcome and output of this component are reflected in the 5NC</w:t>
      </w:r>
      <w:r w:rsidR="00AB144F">
        <w:rPr>
          <w:rFonts w:cstheme="minorHAnsi"/>
          <w:sz w:val="20"/>
          <w:szCs w:val="20"/>
        </w:rPr>
        <w:t>/BTR1</w:t>
      </w:r>
      <w:r>
        <w:rPr>
          <w:rFonts w:cstheme="minorHAnsi"/>
          <w:sz w:val="20"/>
          <w:szCs w:val="20"/>
          <w:lang w:val="ka-GE"/>
        </w:rPr>
        <w:t xml:space="preserve"> </w:t>
      </w:r>
      <w:r w:rsidRPr="00BC22CE">
        <w:rPr>
          <w:rFonts w:cstheme="minorHAnsi"/>
          <w:sz w:val="20"/>
          <w:szCs w:val="20"/>
        </w:rPr>
        <w:t>report.</w:t>
      </w:r>
    </w:p>
    <w:p w14:paraId="7F7DD645" w14:textId="77777777" w:rsidR="00BC22CE" w:rsidRDefault="00BC22CE" w:rsidP="005E4D15">
      <w:pPr>
        <w:pStyle w:val="CommentText"/>
        <w:rPr>
          <w:rFonts w:asciiTheme="minorHAnsi" w:hAnsiTheme="minorHAnsi" w:cstheme="minorHAnsi"/>
          <w:b/>
          <w:bCs/>
        </w:rPr>
      </w:pPr>
    </w:p>
    <w:p w14:paraId="2AE6FED4" w14:textId="2EA4B343" w:rsidR="005E4D15" w:rsidRPr="00F47A6F" w:rsidRDefault="005E4D15" w:rsidP="005E4D15">
      <w:pPr>
        <w:pStyle w:val="CommentText"/>
        <w:rPr>
          <w:rFonts w:asciiTheme="minorHAnsi" w:hAnsiTheme="minorHAnsi" w:cstheme="minorHAnsi"/>
          <w:b/>
          <w:bCs/>
        </w:rPr>
      </w:pPr>
      <w:r w:rsidRPr="00F47A6F">
        <w:rPr>
          <w:rFonts w:asciiTheme="minorHAnsi" w:hAnsiTheme="minorHAnsi" w:cstheme="minorHAnsi"/>
          <w:b/>
          <w:bCs/>
        </w:rPr>
        <w:t xml:space="preserve">Can you describe the process(es) implemented to generate and validate outcomes and outputs? </w:t>
      </w:r>
    </w:p>
    <w:p w14:paraId="22368202" w14:textId="55021166" w:rsidR="005E4D15" w:rsidRPr="00CB6752" w:rsidRDefault="005F119D" w:rsidP="662A5AC5">
      <w:pPr>
        <w:spacing w:line="240" w:lineRule="auto"/>
        <w:jc w:val="both"/>
        <w:rPr>
          <w:sz w:val="20"/>
          <w:szCs w:val="20"/>
        </w:rPr>
      </w:pPr>
      <w:r w:rsidRPr="662A5AC5">
        <w:rPr>
          <w:sz w:val="20"/>
          <w:szCs w:val="20"/>
        </w:rPr>
        <w:t xml:space="preserve">Two </w:t>
      </w:r>
      <w:r w:rsidR="00C777E0" w:rsidRPr="662A5AC5">
        <w:rPr>
          <w:sz w:val="20"/>
          <w:szCs w:val="20"/>
        </w:rPr>
        <w:t>c</w:t>
      </w:r>
      <w:r w:rsidRPr="662A5AC5">
        <w:rPr>
          <w:sz w:val="20"/>
          <w:szCs w:val="20"/>
        </w:rPr>
        <w:t>onsultation workshops were held on climate change impacts and adaptation component with the stakeholders as well as gender awareness training. These workshops provided the project experts with the opportunity to receive feedback and recommendations from the state, non-governmental and international sectors, as well as from representatives of academia</w:t>
      </w:r>
      <w:r w:rsidRPr="662A5AC5">
        <w:rPr>
          <w:sz w:val="20"/>
          <w:szCs w:val="20"/>
          <w:lang w:val="en-GB"/>
        </w:rPr>
        <w:t>.</w:t>
      </w:r>
      <w:r w:rsidRPr="662A5AC5">
        <w:rPr>
          <w:sz w:val="20"/>
          <w:szCs w:val="20"/>
          <w:lang w:val="ka-GE"/>
        </w:rPr>
        <w:t xml:space="preserve"> In addition, </w:t>
      </w:r>
      <w:r w:rsidR="00045DEC">
        <w:rPr>
          <w:sz w:val="20"/>
          <w:szCs w:val="20"/>
          <w:lang w:val="en-GB"/>
        </w:rPr>
        <w:t xml:space="preserve">combined </w:t>
      </w:r>
      <w:r w:rsidRPr="662A5AC5">
        <w:rPr>
          <w:sz w:val="20"/>
          <w:szCs w:val="20"/>
          <w:lang w:val="ka-GE"/>
        </w:rPr>
        <w:t>5NC</w:t>
      </w:r>
      <w:r w:rsidR="175FC98D" w:rsidRPr="662A5AC5">
        <w:rPr>
          <w:sz w:val="20"/>
          <w:szCs w:val="20"/>
          <w:lang w:val="ka-GE"/>
        </w:rPr>
        <w:t>/</w:t>
      </w:r>
      <w:r w:rsidRPr="662A5AC5">
        <w:rPr>
          <w:sz w:val="20"/>
          <w:szCs w:val="20"/>
          <w:lang w:val="ka-GE"/>
        </w:rPr>
        <w:t xml:space="preserve">1BTR </w:t>
      </w:r>
      <w:r w:rsidRPr="662A5AC5">
        <w:rPr>
          <w:sz w:val="20"/>
          <w:szCs w:val="20"/>
          <w:lang w:val="en-GB"/>
        </w:rPr>
        <w:t xml:space="preserve">draft </w:t>
      </w:r>
      <w:r w:rsidRPr="662A5AC5">
        <w:rPr>
          <w:sz w:val="20"/>
          <w:szCs w:val="20"/>
          <w:lang w:val="ka-GE"/>
        </w:rPr>
        <w:t>document w</w:t>
      </w:r>
      <w:r w:rsidR="7AFA5543" w:rsidRPr="662A5AC5">
        <w:rPr>
          <w:sz w:val="20"/>
          <w:szCs w:val="20"/>
          <w:lang w:val="ka-GE"/>
        </w:rPr>
        <w:t>as</w:t>
      </w:r>
      <w:r w:rsidRPr="662A5AC5">
        <w:rPr>
          <w:sz w:val="20"/>
          <w:szCs w:val="20"/>
          <w:lang w:val="ka-GE"/>
        </w:rPr>
        <w:t xml:space="preserve"> sent to state agencies: including ministries, parliament, the National Statistics Service, etc., </w:t>
      </w:r>
      <w:r w:rsidRPr="662A5AC5">
        <w:rPr>
          <w:sz w:val="20"/>
          <w:szCs w:val="20"/>
          <w:lang w:val="en-GB"/>
        </w:rPr>
        <w:t>and</w:t>
      </w:r>
      <w:r w:rsidRPr="662A5AC5">
        <w:rPr>
          <w:sz w:val="20"/>
          <w:szCs w:val="20"/>
          <w:lang w:val="ka-GE"/>
        </w:rPr>
        <w:t xml:space="preserve"> the comments received were reflected in the final versions of the document</w:t>
      </w:r>
      <w:r w:rsidR="651DFB80" w:rsidRPr="662A5AC5">
        <w:rPr>
          <w:sz w:val="20"/>
          <w:szCs w:val="20"/>
          <w:lang w:val="ka-GE"/>
        </w:rPr>
        <w:t>.</w:t>
      </w:r>
    </w:p>
    <w:p w14:paraId="20265B8C" w14:textId="28414D30" w:rsidR="005E4D15" w:rsidRPr="00CB6752" w:rsidRDefault="005E4D15" w:rsidP="005E4D15">
      <w:pPr>
        <w:spacing w:line="240" w:lineRule="auto"/>
        <w:rPr>
          <w:rFonts w:cstheme="minorHAnsi"/>
          <w:sz w:val="20"/>
          <w:szCs w:val="20"/>
        </w:rPr>
      </w:pPr>
    </w:p>
    <w:p w14:paraId="0E83C449" w14:textId="1A75E61F" w:rsidR="00F92090" w:rsidRPr="001216F8" w:rsidRDefault="005E4D15" w:rsidP="005E4D15">
      <w:pPr>
        <w:spacing w:line="240" w:lineRule="auto"/>
        <w:rPr>
          <w:rFonts w:cstheme="minorHAnsi"/>
          <w:b/>
          <w:sz w:val="20"/>
          <w:szCs w:val="20"/>
          <w:lang w:val="ka-GE"/>
        </w:rPr>
      </w:pPr>
      <w:r w:rsidRPr="00F47A6F">
        <w:rPr>
          <w:rFonts w:cstheme="minorHAnsi"/>
          <w:b/>
          <w:sz w:val="20"/>
          <w:szCs w:val="20"/>
        </w:rPr>
        <w:t>What pieces of advice do you have for future project teams?</w:t>
      </w:r>
    </w:p>
    <w:p w14:paraId="78E868FE" w14:textId="76F9B2F1" w:rsidR="005E4D15" w:rsidRPr="00CB6752" w:rsidRDefault="001D7CD1" w:rsidP="001D7CD1">
      <w:pPr>
        <w:spacing w:line="240" w:lineRule="auto"/>
        <w:jc w:val="both"/>
        <w:rPr>
          <w:rFonts w:cstheme="minorHAnsi"/>
          <w:sz w:val="20"/>
          <w:szCs w:val="20"/>
        </w:rPr>
      </w:pPr>
      <w:r w:rsidRPr="001D7CD1">
        <w:rPr>
          <w:rFonts w:cstheme="minorHAnsi"/>
          <w:sz w:val="20"/>
          <w:szCs w:val="20"/>
        </w:rPr>
        <w:t xml:space="preserve">Since the adaptation component considers a review of various sectors: agriculture, health, forestry, glaciers, tourism and protected areas, information needs to be collected and analyzed in all of the listed sectors. When </w:t>
      </w:r>
      <w:r>
        <w:rPr>
          <w:rFonts w:cstheme="minorHAnsi"/>
          <w:sz w:val="20"/>
          <w:szCs w:val="20"/>
          <w:lang w:val="en-GB"/>
        </w:rPr>
        <w:t>developing</w:t>
      </w:r>
      <w:r w:rsidRPr="001D7CD1">
        <w:rPr>
          <w:rFonts w:cstheme="minorHAnsi"/>
          <w:sz w:val="20"/>
          <w:szCs w:val="20"/>
        </w:rPr>
        <w:t xml:space="preserve"> the work plan, it would be </w:t>
      </w:r>
      <w:r w:rsidRPr="001D7CD1">
        <w:rPr>
          <w:rFonts w:cstheme="minorHAnsi"/>
          <w:sz w:val="20"/>
          <w:szCs w:val="20"/>
        </w:rPr>
        <w:lastRenderedPageBreak/>
        <w:t>desirable</w:t>
      </w:r>
      <w:r>
        <w:rPr>
          <w:rFonts w:cstheme="minorHAnsi"/>
          <w:sz w:val="20"/>
          <w:szCs w:val="20"/>
        </w:rPr>
        <w:t xml:space="preserve"> for future project teams</w:t>
      </w:r>
      <w:r w:rsidRPr="001D7CD1">
        <w:rPr>
          <w:rFonts w:cstheme="minorHAnsi"/>
          <w:sz w:val="20"/>
          <w:szCs w:val="20"/>
        </w:rPr>
        <w:t xml:space="preserve"> to devote relatively more time to the information collection stage, which would allow experts to find and process more detailed data.</w:t>
      </w:r>
    </w:p>
    <w:p w14:paraId="0710DE2D" w14:textId="72827C6C" w:rsidR="005E4D15" w:rsidRPr="00CB6752" w:rsidRDefault="005E4D15" w:rsidP="005E4D15">
      <w:pPr>
        <w:pStyle w:val="ListParagraph"/>
        <w:numPr>
          <w:ilvl w:val="0"/>
          <w:numId w:val="3"/>
        </w:numPr>
        <w:spacing w:after="200"/>
        <w:contextualSpacing/>
        <w:jc w:val="both"/>
        <w:rPr>
          <w:rStyle w:val="Strong"/>
          <w:rFonts w:asciiTheme="minorHAnsi" w:hAnsiTheme="minorHAnsi" w:cstheme="minorHAnsi"/>
          <w:sz w:val="20"/>
          <w:szCs w:val="20"/>
        </w:rPr>
      </w:pPr>
      <w:r w:rsidRPr="00CB6752">
        <w:rPr>
          <w:rStyle w:val="Strong"/>
          <w:rFonts w:asciiTheme="minorHAnsi" w:hAnsiTheme="minorHAnsi" w:cstheme="minorHAnsi"/>
          <w:sz w:val="20"/>
          <w:szCs w:val="20"/>
        </w:rPr>
        <w:t>Financial, technology development and transfer and capacity-building support needed and received</w:t>
      </w:r>
      <w:r w:rsidR="007D5B0F">
        <w:rPr>
          <w:rStyle w:val="Strong"/>
          <w:rFonts w:asciiTheme="minorHAnsi" w:hAnsiTheme="minorHAnsi" w:cstheme="minorHAnsi"/>
          <w:sz w:val="20"/>
          <w:szCs w:val="20"/>
        </w:rPr>
        <w:t xml:space="preserve"> and other information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740"/>
      </w:tblGrid>
      <w:tr w:rsidR="005E4D15" w:rsidRPr="00CB6752" w14:paraId="301CFF49" w14:textId="77777777" w:rsidTr="002F2903">
        <w:tc>
          <w:tcPr>
            <w:tcW w:w="2178" w:type="dxa"/>
            <w:shd w:val="clear" w:color="auto" w:fill="auto"/>
          </w:tcPr>
          <w:p w14:paraId="2D28083D" w14:textId="77777777" w:rsidR="005E4D15" w:rsidRPr="00CB6752" w:rsidRDefault="005E4D15" w:rsidP="002F2903">
            <w:pPr>
              <w:spacing w:line="240" w:lineRule="auto"/>
              <w:rPr>
                <w:rFonts w:cstheme="minorHAnsi"/>
                <w:sz w:val="20"/>
                <w:szCs w:val="20"/>
              </w:rPr>
            </w:pPr>
            <w:r w:rsidRPr="00CB6752">
              <w:rPr>
                <w:rFonts w:cstheme="minorHAnsi"/>
                <w:sz w:val="20"/>
                <w:szCs w:val="20"/>
              </w:rPr>
              <w:t xml:space="preserve">Expected outcome </w:t>
            </w:r>
          </w:p>
        </w:tc>
        <w:tc>
          <w:tcPr>
            <w:tcW w:w="7740" w:type="dxa"/>
            <w:shd w:val="clear" w:color="auto" w:fill="auto"/>
          </w:tcPr>
          <w:p w14:paraId="73D0E639" w14:textId="55E1B908" w:rsidR="005E4D15" w:rsidRPr="00F47A6F" w:rsidRDefault="00982844" w:rsidP="002F2903">
            <w:pPr>
              <w:spacing w:line="240" w:lineRule="auto"/>
              <w:rPr>
                <w:rFonts w:cstheme="minorHAnsi"/>
                <w:b/>
                <w:sz w:val="20"/>
                <w:szCs w:val="20"/>
              </w:rPr>
            </w:pPr>
            <w:r w:rsidRPr="00F47A6F">
              <w:rPr>
                <w:rFonts w:cstheme="minorHAnsi"/>
                <w:b/>
                <w:sz w:val="20"/>
                <w:szCs w:val="20"/>
                <w:lang w:eastAsia="ru-RU"/>
              </w:rPr>
              <w:t>Information on financial, technology development and transfer and capacity-building support needed and received compiled</w:t>
            </w:r>
          </w:p>
        </w:tc>
      </w:tr>
      <w:tr w:rsidR="00982844" w:rsidRPr="00CB6752" w14:paraId="7C9304B1" w14:textId="77777777" w:rsidTr="00D003E9">
        <w:tc>
          <w:tcPr>
            <w:tcW w:w="2178" w:type="dxa"/>
            <w:shd w:val="clear" w:color="auto" w:fill="auto"/>
          </w:tcPr>
          <w:p w14:paraId="637A609E" w14:textId="77777777" w:rsidR="00982844" w:rsidRPr="00CB6752" w:rsidRDefault="00982844" w:rsidP="00982844">
            <w:pPr>
              <w:spacing w:line="240" w:lineRule="auto"/>
              <w:jc w:val="right"/>
              <w:rPr>
                <w:rFonts w:cstheme="minorHAnsi"/>
                <w:sz w:val="20"/>
                <w:szCs w:val="20"/>
              </w:rPr>
            </w:pPr>
            <w:r w:rsidRPr="00CB6752">
              <w:rPr>
                <w:rFonts w:cstheme="minorHAnsi"/>
                <w:sz w:val="20"/>
                <w:szCs w:val="20"/>
              </w:rPr>
              <w:t>Expected output 1</w:t>
            </w:r>
          </w:p>
        </w:tc>
        <w:tc>
          <w:tcPr>
            <w:tcW w:w="7740" w:type="dxa"/>
            <w:shd w:val="clear" w:color="auto" w:fill="auto"/>
            <w:vAlign w:val="center"/>
          </w:tcPr>
          <w:p w14:paraId="68D98A14" w14:textId="015DEBB9" w:rsidR="00982844" w:rsidRPr="00CB6752" w:rsidRDefault="00982844" w:rsidP="00982844">
            <w:pPr>
              <w:spacing w:line="240" w:lineRule="auto"/>
              <w:rPr>
                <w:rFonts w:cstheme="minorHAnsi"/>
                <w:sz w:val="20"/>
                <w:szCs w:val="20"/>
              </w:rPr>
            </w:pPr>
            <w:r w:rsidRPr="009B225C">
              <w:rPr>
                <w:rFonts w:cstheme="minorHAnsi"/>
                <w:sz w:val="20"/>
                <w:szCs w:val="20"/>
                <w:lang w:eastAsia="ru-RU"/>
              </w:rPr>
              <w:t xml:space="preserve">Constraints and gaps </w:t>
            </w:r>
            <w:r w:rsidRPr="009B225C">
              <w:rPr>
                <w:rFonts w:cstheme="minorHAnsi"/>
                <w:sz w:val="20"/>
                <w:szCs w:val="20"/>
              </w:rPr>
              <w:t>for mitigation and adaptation associated with the fulfilment of the national obligations under the UNFCCC</w:t>
            </w:r>
            <w:r w:rsidRPr="009B225C">
              <w:rPr>
                <w:rFonts w:cstheme="minorHAnsi"/>
                <w:sz w:val="20"/>
                <w:szCs w:val="20"/>
                <w:lang w:eastAsia="ru-RU"/>
              </w:rPr>
              <w:t>, and related</w:t>
            </w:r>
            <w:r w:rsidRPr="009B225C">
              <w:rPr>
                <w:rFonts w:cstheme="minorHAnsi"/>
                <w:noProof/>
                <w:sz w:val="20"/>
                <w:szCs w:val="20"/>
              </w:rPr>
              <w:t>, financial, technology development and transfer and capacity-building support needs assessed and solutions proposed to address these needs</w:t>
            </w:r>
            <w:r>
              <w:rPr>
                <w:rFonts w:cstheme="minorHAnsi"/>
                <w:noProof/>
                <w:sz w:val="20"/>
                <w:szCs w:val="20"/>
              </w:rPr>
              <w:t>.</w:t>
            </w:r>
          </w:p>
        </w:tc>
      </w:tr>
      <w:tr w:rsidR="00982844" w:rsidRPr="00CB6752" w14:paraId="7AA814D2" w14:textId="77777777" w:rsidTr="00D003E9">
        <w:tc>
          <w:tcPr>
            <w:tcW w:w="2178" w:type="dxa"/>
            <w:shd w:val="clear" w:color="auto" w:fill="auto"/>
          </w:tcPr>
          <w:p w14:paraId="2F27FBEE" w14:textId="77777777" w:rsidR="00982844" w:rsidRPr="00CB6752" w:rsidRDefault="00982844" w:rsidP="00982844">
            <w:pPr>
              <w:spacing w:line="240" w:lineRule="auto"/>
              <w:jc w:val="right"/>
              <w:rPr>
                <w:rFonts w:cstheme="minorHAnsi"/>
                <w:sz w:val="20"/>
                <w:szCs w:val="20"/>
              </w:rPr>
            </w:pPr>
            <w:r w:rsidRPr="00CB6752">
              <w:rPr>
                <w:rFonts w:cstheme="minorHAnsi"/>
                <w:sz w:val="20"/>
                <w:szCs w:val="20"/>
              </w:rPr>
              <w:t>Expected output 2</w:t>
            </w:r>
          </w:p>
        </w:tc>
        <w:tc>
          <w:tcPr>
            <w:tcW w:w="7740" w:type="dxa"/>
            <w:shd w:val="clear" w:color="auto" w:fill="auto"/>
            <w:vAlign w:val="center"/>
          </w:tcPr>
          <w:p w14:paraId="2BF8963B" w14:textId="0B28BD9A" w:rsidR="00982844" w:rsidRPr="00CB6752" w:rsidRDefault="00982844" w:rsidP="00982844">
            <w:pPr>
              <w:spacing w:line="240" w:lineRule="auto"/>
              <w:rPr>
                <w:rFonts w:cstheme="minorHAnsi"/>
                <w:sz w:val="20"/>
                <w:szCs w:val="20"/>
              </w:rPr>
            </w:pPr>
            <w:r w:rsidRPr="009B225C">
              <w:rPr>
                <w:rFonts w:cstheme="minorHAnsi"/>
                <w:sz w:val="20"/>
                <w:szCs w:val="20"/>
                <w:lang w:eastAsia="ru-RU"/>
              </w:rPr>
              <w:t xml:space="preserve">Information on financial, technology development and transfer and capacity-building support received </w:t>
            </w:r>
            <w:r w:rsidRPr="009B225C">
              <w:rPr>
                <w:rFonts w:cstheme="minorHAnsi"/>
                <w:sz w:val="20"/>
                <w:szCs w:val="20"/>
              </w:rPr>
              <w:t xml:space="preserve">from bilateral and multilateral donors </w:t>
            </w:r>
            <w:r w:rsidRPr="009B225C">
              <w:rPr>
                <w:rFonts w:cstheme="minorHAnsi"/>
                <w:sz w:val="20"/>
                <w:szCs w:val="20"/>
                <w:lang w:eastAsia="ru-RU"/>
              </w:rPr>
              <w:t>for activities related to climate change provided, including level of support received for transparency related activities</w:t>
            </w:r>
            <w:r>
              <w:rPr>
                <w:rFonts w:cstheme="minorHAnsi"/>
                <w:sz w:val="20"/>
                <w:szCs w:val="20"/>
                <w:lang w:eastAsia="ru-RU"/>
              </w:rPr>
              <w:t>.</w:t>
            </w:r>
          </w:p>
        </w:tc>
      </w:tr>
    </w:tbl>
    <w:p w14:paraId="711B7932" w14:textId="1C77B7DB" w:rsidR="005E4D15" w:rsidRDefault="005E4D15" w:rsidP="005E4D15">
      <w:pPr>
        <w:spacing w:line="240" w:lineRule="auto"/>
        <w:rPr>
          <w:rFonts w:cstheme="minorHAnsi"/>
          <w:bCs/>
          <w:sz w:val="20"/>
          <w:szCs w:val="20"/>
        </w:rPr>
      </w:pPr>
    </w:p>
    <w:p w14:paraId="37D4FF96" w14:textId="77777777" w:rsidR="00982844" w:rsidRPr="00CB6752" w:rsidRDefault="00982844" w:rsidP="005E4D15">
      <w:pPr>
        <w:spacing w:line="240" w:lineRule="auto"/>
        <w:rPr>
          <w:rFonts w:cstheme="min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740"/>
      </w:tblGrid>
      <w:tr w:rsidR="005E4D15" w:rsidRPr="00CB6752" w14:paraId="76A02B0C" w14:textId="77777777" w:rsidTr="002F2903">
        <w:tc>
          <w:tcPr>
            <w:tcW w:w="2178" w:type="dxa"/>
            <w:shd w:val="clear" w:color="auto" w:fill="auto"/>
          </w:tcPr>
          <w:p w14:paraId="460570F8" w14:textId="77777777" w:rsidR="005E4D15" w:rsidRPr="00CB6752" w:rsidRDefault="005E4D15" w:rsidP="002F2903">
            <w:pPr>
              <w:spacing w:line="240" w:lineRule="auto"/>
              <w:rPr>
                <w:rFonts w:cstheme="minorHAnsi"/>
                <w:sz w:val="20"/>
                <w:szCs w:val="20"/>
              </w:rPr>
            </w:pPr>
            <w:proofErr w:type="gramStart"/>
            <w:r w:rsidRPr="00CB6752">
              <w:rPr>
                <w:rFonts w:cstheme="minorHAnsi"/>
                <w:sz w:val="20"/>
                <w:szCs w:val="20"/>
              </w:rPr>
              <w:t>Final outcome</w:t>
            </w:r>
            <w:proofErr w:type="gramEnd"/>
            <w:r w:rsidRPr="00CB6752">
              <w:rPr>
                <w:rFonts w:cstheme="minorHAnsi"/>
                <w:sz w:val="20"/>
                <w:szCs w:val="20"/>
              </w:rPr>
              <w:t xml:space="preserve"> </w:t>
            </w:r>
          </w:p>
        </w:tc>
        <w:tc>
          <w:tcPr>
            <w:tcW w:w="7740" w:type="dxa"/>
            <w:shd w:val="clear" w:color="auto" w:fill="auto"/>
          </w:tcPr>
          <w:p w14:paraId="59CBB308" w14:textId="1CFECF0D" w:rsidR="005E4D15" w:rsidRPr="00CB6752" w:rsidRDefault="002E2DE3" w:rsidP="002F2903">
            <w:pPr>
              <w:spacing w:line="240" w:lineRule="auto"/>
              <w:rPr>
                <w:rFonts w:cstheme="minorHAnsi"/>
                <w:sz w:val="20"/>
                <w:szCs w:val="20"/>
              </w:rPr>
            </w:pPr>
            <w:r w:rsidRPr="00F47A6F">
              <w:rPr>
                <w:rFonts w:cstheme="minorHAnsi"/>
                <w:b/>
                <w:sz w:val="20"/>
                <w:szCs w:val="20"/>
                <w:lang w:eastAsia="ru-RU"/>
              </w:rPr>
              <w:t>Information on financial, technology development and transfer and capacity-building support needed and received compiled</w:t>
            </w:r>
          </w:p>
        </w:tc>
      </w:tr>
      <w:tr w:rsidR="005E4D15" w:rsidRPr="00CB6752" w14:paraId="72E02555" w14:textId="77777777" w:rsidTr="002F2903">
        <w:tc>
          <w:tcPr>
            <w:tcW w:w="2178" w:type="dxa"/>
            <w:shd w:val="clear" w:color="auto" w:fill="auto"/>
          </w:tcPr>
          <w:p w14:paraId="79A04FD6" w14:textId="77777777" w:rsidR="005E4D15" w:rsidRPr="00CB6752" w:rsidRDefault="005E4D15" w:rsidP="002F2903">
            <w:pPr>
              <w:spacing w:line="240" w:lineRule="auto"/>
              <w:jc w:val="right"/>
              <w:rPr>
                <w:rFonts w:cstheme="minorHAnsi"/>
                <w:sz w:val="20"/>
                <w:szCs w:val="20"/>
              </w:rPr>
            </w:pPr>
            <w:r w:rsidRPr="00CB6752">
              <w:rPr>
                <w:rFonts w:cstheme="minorHAnsi"/>
                <w:sz w:val="20"/>
                <w:szCs w:val="20"/>
              </w:rPr>
              <w:t>Final output 1</w:t>
            </w:r>
          </w:p>
        </w:tc>
        <w:tc>
          <w:tcPr>
            <w:tcW w:w="7740" w:type="dxa"/>
            <w:shd w:val="clear" w:color="auto" w:fill="auto"/>
          </w:tcPr>
          <w:p w14:paraId="1623B4EA" w14:textId="015580E2" w:rsidR="005E4D15" w:rsidRPr="00CB6752" w:rsidRDefault="002E2DE3" w:rsidP="002F2903">
            <w:pPr>
              <w:spacing w:line="240" w:lineRule="auto"/>
              <w:rPr>
                <w:rFonts w:cstheme="minorHAnsi"/>
                <w:sz w:val="20"/>
                <w:szCs w:val="20"/>
              </w:rPr>
            </w:pPr>
            <w:r w:rsidRPr="009B225C">
              <w:rPr>
                <w:rFonts w:cstheme="minorHAnsi"/>
                <w:sz w:val="20"/>
                <w:szCs w:val="20"/>
                <w:lang w:eastAsia="ru-RU"/>
              </w:rPr>
              <w:t xml:space="preserve">Constraints and gaps </w:t>
            </w:r>
            <w:r w:rsidRPr="009B225C">
              <w:rPr>
                <w:rFonts w:cstheme="minorHAnsi"/>
                <w:sz w:val="20"/>
                <w:szCs w:val="20"/>
              </w:rPr>
              <w:t>for mitigation and adaptation associated with the fulfilment of the national obligations under the UNFCCC</w:t>
            </w:r>
            <w:r w:rsidRPr="009B225C">
              <w:rPr>
                <w:rFonts w:cstheme="minorHAnsi"/>
                <w:sz w:val="20"/>
                <w:szCs w:val="20"/>
                <w:lang w:eastAsia="ru-RU"/>
              </w:rPr>
              <w:t>, and related</w:t>
            </w:r>
            <w:r w:rsidRPr="009B225C">
              <w:rPr>
                <w:rFonts w:cstheme="minorHAnsi"/>
                <w:noProof/>
                <w:sz w:val="20"/>
                <w:szCs w:val="20"/>
              </w:rPr>
              <w:t xml:space="preserve">, financial, technology development and transfer and capacity-building support needs </w:t>
            </w:r>
            <w:r w:rsidR="00045DEC">
              <w:rPr>
                <w:rFonts w:cstheme="minorHAnsi"/>
                <w:noProof/>
                <w:sz w:val="20"/>
                <w:szCs w:val="20"/>
              </w:rPr>
              <w:t xml:space="preserve">were </w:t>
            </w:r>
            <w:r w:rsidRPr="009B225C">
              <w:rPr>
                <w:rFonts w:cstheme="minorHAnsi"/>
                <w:noProof/>
                <w:sz w:val="20"/>
                <w:szCs w:val="20"/>
              </w:rPr>
              <w:t>assessed and solutions</w:t>
            </w:r>
            <w:r w:rsidR="00045DEC">
              <w:rPr>
                <w:rFonts w:cstheme="minorHAnsi"/>
                <w:noProof/>
                <w:sz w:val="20"/>
                <w:szCs w:val="20"/>
              </w:rPr>
              <w:t xml:space="preserve"> were</w:t>
            </w:r>
            <w:r w:rsidRPr="009B225C">
              <w:rPr>
                <w:rFonts w:cstheme="minorHAnsi"/>
                <w:noProof/>
                <w:sz w:val="20"/>
                <w:szCs w:val="20"/>
              </w:rPr>
              <w:t xml:space="preserve"> proposed to address these needs</w:t>
            </w:r>
            <w:r>
              <w:rPr>
                <w:rFonts w:cstheme="minorHAnsi"/>
                <w:noProof/>
                <w:sz w:val="20"/>
                <w:szCs w:val="20"/>
              </w:rPr>
              <w:t>.</w:t>
            </w:r>
          </w:p>
        </w:tc>
      </w:tr>
      <w:tr w:rsidR="005E4D15" w:rsidRPr="00CB6752" w14:paraId="57DDBD81" w14:textId="77777777" w:rsidTr="002F2903">
        <w:tc>
          <w:tcPr>
            <w:tcW w:w="2178" w:type="dxa"/>
            <w:shd w:val="clear" w:color="auto" w:fill="auto"/>
          </w:tcPr>
          <w:p w14:paraId="1C053427" w14:textId="77777777" w:rsidR="005E4D15" w:rsidRPr="00CB6752" w:rsidRDefault="005E4D15" w:rsidP="002F2903">
            <w:pPr>
              <w:spacing w:line="240" w:lineRule="auto"/>
              <w:jc w:val="right"/>
              <w:rPr>
                <w:rFonts w:cstheme="minorHAnsi"/>
                <w:sz w:val="20"/>
                <w:szCs w:val="20"/>
              </w:rPr>
            </w:pPr>
            <w:r w:rsidRPr="00CB6752">
              <w:rPr>
                <w:rFonts w:cstheme="minorHAnsi"/>
                <w:sz w:val="20"/>
                <w:szCs w:val="20"/>
              </w:rPr>
              <w:t>Final output 2</w:t>
            </w:r>
          </w:p>
        </w:tc>
        <w:tc>
          <w:tcPr>
            <w:tcW w:w="7740" w:type="dxa"/>
            <w:shd w:val="clear" w:color="auto" w:fill="auto"/>
          </w:tcPr>
          <w:p w14:paraId="0EAE82D4" w14:textId="11CF40CE" w:rsidR="005E4D15" w:rsidRPr="00CB6752" w:rsidRDefault="002E2DE3" w:rsidP="002F2903">
            <w:pPr>
              <w:spacing w:line="240" w:lineRule="auto"/>
              <w:rPr>
                <w:rFonts w:cstheme="minorHAnsi"/>
                <w:sz w:val="20"/>
                <w:szCs w:val="20"/>
              </w:rPr>
            </w:pPr>
            <w:r w:rsidRPr="009B225C">
              <w:rPr>
                <w:rFonts w:cstheme="minorHAnsi"/>
                <w:sz w:val="20"/>
                <w:szCs w:val="20"/>
                <w:lang w:eastAsia="ru-RU"/>
              </w:rPr>
              <w:t xml:space="preserve">Information on financial, technology development and transfer and capacity-building support received </w:t>
            </w:r>
            <w:r w:rsidRPr="009B225C">
              <w:rPr>
                <w:rFonts w:cstheme="minorHAnsi"/>
                <w:sz w:val="20"/>
                <w:szCs w:val="20"/>
              </w:rPr>
              <w:t xml:space="preserve">from bilateral and multilateral donors </w:t>
            </w:r>
            <w:r w:rsidRPr="009B225C">
              <w:rPr>
                <w:rFonts w:cstheme="minorHAnsi"/>
                <w:sz w:val="20"/>
                <w:szCs w:val="20"/>
                <w:lang w:eastAsia="ru-RU"/>
              </w:rPr>
              <w:t>for activities related to climate change</w:t>
            </w:r>
            <w:r w:rsidR="00045DEC">
              <w:rPr>
                <w:rFonts w:cstheme="minorHAnsi"/>
                <w:sz w:val="20"/>
                <w:szCs w:val="20"/>
                <w:lang w:eastAsia="ru-RU"/>
              </w:rPr>
              <w:t xml:space="preserve"> were</w:t>
            </w:r>
            <w:r w:rsidRPr="009B225C">
              <w:rPr>
                <w:rFonts w:cstheme="minorHAnsi"/>
                <w:sz w:val="20"/>
                <w:szCs w:val="20"/>
                <w:lang w:eastAsia="ru-RU"/>
              </w:rPr>
              <w:t xml:space="preserve"> provided, including level of support received for transparency related activities</w:t>
            </w:r>
            <w:r>
              <w:rPr>
                <w:rFonts w:cstheme="minorHAnsi"/>
                <w:sz w:val="20"/>
                <w:szCs w:val="20"/>
                <w:lang w:eastAsia="ru-RU"/>
              </w:rPr>
              <w:t>.</w:t>
            </w:r>
          </w:p>
        </w:tc>
      </w:tr>
    </w:tbl>
    <w:p w14:paraId="03814FA5" w14:textId="77777777" w:rsidR="005E4D15" w:rsidRPr="00CB6752" w:rsidRDefault="005E4D15" w:rsidP="005E4D15">
      <w:pPr>
        <w:spacing w:line="240" w:lineRule="auto"/>
        <w:rPr>
          <w:rFonts w:cstheme="minorHAnsi"/>
          <w:bCs/>
          <w:sz w:val="20"/>
          <w:szCs w:val="20"/>
        </w:rPr>
      </w:pPr>
    </w:p>
    <w:p w14:paraId="12D92152" w14:textId="44047922" w:rsidR="005E4D15" w:rsidRPr="002E2DE3" w:rsidRDefault="005E4D15" w:rsidP="005E4D15">
      <w:pPr>
        <w:spacing w:line="240" w:lineRule="auto"/>
        <w:jc w:val="both"/>
        <w:rPr>
          <w:rFonts w:cstheme="minorHAnsi"/>
          <w:b/>
          <w:sz w:val="20"/>
          <w:szCs w:val="20"/>
        </w:rPr>
      </w:pPr>
      <w:r w:rsidRPr="006B33F6">
        <w:rPr>
          <w:rFonts w:cstheme="minorHAnsi"/>
          <w:b/>
          <w:sz w:val="20"/>
          <w:szCs w:val="20"/>
        </w:rPr>
        <w:t xml:space="preserve">Please, shortly discuss the expected outcomes and outputs of the financial, technology development and transfer and capacity-building support needed and received </w:t>
      </w:r>
      <w:r w:rsidR="007D5B0F" w:rsidRPr="006B33F6">
        <w:rPr>
          <w:rFonts w:cstheme="minorHAnsi"/>
          <w:b/>
          <w:sz w:val="20"/>
          <w:szCs w:val="20"/>
        </w:rPr>
        <w:t xml:space="preserve">and other information (if applicable) </w:t>
      </w:r>
      <w:r w:rsidRPr="006B33F6">
        <w:rPr>
          <w:rFonts w:cstheme="minorHAnsi"/>
          <w:b/>
          <w:sz w:val="20"/>
          <w:szCs w:val="20"/>
        </w:rPr>
        <w:t>component and compare to what was actually realized within the context of this project. If there was any diverting from the originally expected outcomes and outputs, please explain the main reasons (e.g. lack of data, risk of duplication of work done in the context of parallel projects, among others</w:t>
      </w:r>
      <w:r w:rsidRPr="002E2DE3">
        <w:rPr>
          <w:rFonts w:cstheme="minorHAnsi"/>
          <w:b/>
          <w:sz w:val="20"/>
          <w:szCs w:val="20"/>
        </w:rPr>
        <w:t>).</w:t>
      </w:r>
    </w:p>
    <w:p w14:paraId="61243FCD" w14:textId="7B03FDBB" w:rsidR="006B33F6" w:rsidRDefault="006B33F6" w:rsidP="006B33F6">
      <w:pPr>
        <w:spacing w:line="240" w:lineRule="auto"/>
        <w:jc w:val="both"/>
        <w:rPr>
          <w:rFonts w:cstheme="minorHAnsi"/>
          <w:sz w:val="20"/>
          <w:szCs w:val="20"/>
          <w:lang w:val="en-GB"/>
        </w:rPr>
      </w:pPr>
      <w:r>
        <w:rPr>
          <w:rFonts w:cstheme="minorHAnsi"/>
          <w:sz w:val="20"/>
          <w:szCs w:val="20"/>
          <w:lang w:val="en-GB"/>
        </w:rPr>
        <w:t>The expected outcomes and outputs of this component included following activities:</w:t>
      </w:r>
    </w:p>
    <w:p w14:paraId="6329DE0D" w14:textId="281494E5" w:rsidR="006B33F6" w:rsidRPr="006B33F6" w:rsidRDefault="006B33F6" w:rsidP="006B33F6">
      <w:pPr>
        <w:pStyle w:val="ListParagraph"/>
        <w:numPr>
          <w:ilvl w:val="0"/>
          <w:numId w:val="16"/>
        </w:numPr>
        <w:jc w:val="both"/>
        <w:rPr>
          <w:rFonts w:asciiTheme="minorHAnsi" w:eastAsiaTheme="minorHAnsi" w:hAnsiTheme="minorHAnsi" w:cstheme="minorHAnsi"/>
          <w:sz w:val="20"/>
          <w:szCs w:val="20"/>
          <w:lang w:val="en-GB"/>
        </w:rPr>
      </w:pPr>
      <w:r w:rsidRPr="006B33F6">
        <w:rPr>
          <w:rFonts w:asciiTheme="minorHAnsi" w:eastAsiaTheme="minorHAnsi" w:hAnsiTheme="minorHAnsi" w:cstheme="minorHAnsi"/>
          <w:sz w:val="20"/>
          <w:szCs w:val="20"/>
          <w:lang w:val="en-GB"/>
        </w:rPr>
        <w:t>Assess and update information on financial, technological development and transfer and capacity building</w:t>
      </w:r>
    </w:p>
    <w:p w14:paraId="38A0D21C" w14:textId="48C42D8A" w:rsidR="006B33F6" w:rsidRPr="006B33F6" w:rsidRDefault="006B33F6" w:rsidP="006B33F6">
      <w:pPr>
        <w:pStyle w:val="ListParagraph"/>
        <w:numPr>
          <w:ilvl w:val="0"/>
          <w:numId w:val="16"/>
        </w:numPr>
        <w:jc w:val="both"/>
        <w:rPr>
          <w:rFonts w:asciiTheme="minorHAnsi" w:eastAsiaTheme="minorHAnsi" w:hAnsiTheme="minorHAnsi" w:cstheme="minorHAnsi"/>
          <w:sz w:val="20"/>
          <w:szCs w:val="20"/>
          <w:lang w:val="en-GB"/>
        </w:rPr>
      </w:pPr>
      <w:r w:rsidRPr="006B33F6">
        <w:rPr>
          <w:rFonts w:asciiTheme="minorHAnsi" w:eastAsiaTheme="minorHAnsi" w:hAnsiTheme="minorHAnsi" w:cstheme="minorHAnsi"/>
          <w:sz w:val="20"/>
          <w:szCs w:val="20"/>
          <w:lang w:val="en-GB"/>
        </w:rPr>
        <w:t>Update of national development goals and priorities related to climate change</w:t>
      </w:r>
    </w:p>
    <w:p w14:paraId="79C48C79" w14:textId="12528BD9" w:rsidR="006B33F6" w:rsidRDefault="006B33F6" w:rsidP="005E4D15">
      <w:pPr>
        <w:pStyle w:val="CommentText"/>
        <w:rPr>
          <w:rFonts w:asciiTheme="minorHAnsi" w:hAnsiTheme="minorHAnsi" w:cstheme="minorHAnsi"/>
          <w:b/>
          <w:bCs/>
        </w:rPr>
      </w:pPr>
    </w:p>
    <w:p w14:paraId="38CB68CE" w14:textId="77777777" w:rsidR="00726E88" w:rsidRPr="001D56B3" w:rsidRDefault="00726E88" w:rsidP="00726E88">
      <w:pPr>
        <w:spacing w:line="240" w:lineRule="auto"/>
        <w:rPr>
          <w:rFonts w:cstheme="minorHAnsi"/>
          <w:sz w:val="20"/>
          <w:szCs w:val="20"/>
        </w:rPr>
      </w:pPr>
      <w:r w:rsidRPr="001D56B3">
        <w:rPr>
          <w:rFonts w:cstheme="minorHAnsi"/>
          <w:sz w:val="20"/>
          <w:szCs w:val="20"/>
        </w:rPr>
        <w:t>Each outcome and output of this component are reflected in the 5NC/1BTR reports.</w:t>
      </w:r>
    </w:p>
    <w:p w14:paraId="03CBB42A" w14:textId="77777777" w:rsidR="00726E88" w:rsidRDefault="00726E88" w:rsidP="005E4D15">
      <w:pPr>
        <w:pStyle w:val="CommentText"/>
        <w:rPr>
          <w:rFonts w:asciiTheme="minorHAnsi" w:hAnsiTheme="minorHAnsi" w:cstheme="minorHAnsi"/>
          <w:b/>
          <w:bCs/>
        </w:rPr>
      </w:pPr>
    </w:p>
    <w:p w14:paraId="46E46898" w14:textId="77777777" w:rsidR="00476CB5" w:rsidRDefault="00476CB5" w:rsidP="005E4D15">
      <w:pPr>
        <w:pStyle w:val="CommentText"/>
        <w:rPr>
          <w:rFonts w:asciiTheme="minorHAnsi" w:hAnsiTheme="minorHAnsi" w:cstheme="minorHAnsi"/>
          <w:b/>
          <w:bCs/>
        </w:rPr>
      </w:pPr>
    </w:p>
    <w:p w14:paraId="5CB2AEF0" w14:textId="2913DAFB" w:rsidR="005E4D15" w:rsidRPr="002E2DE3" w:rsidRDefault="005E4D15" w:rsidP="005E4D15">
      <w:pPr>
        <w:pStyle w:val="CommentText"/>
        <w:rPr>
          <w:rFonts w:asciiTheme="minorHAnsi" w:hAnsiTheme="minorHAnsi" w:cstheme="minorHAnsi"/>
          <w:b/>
          <w:bCs/>
        </w:rPr>
      </w:pPr>
      <w:r w:rsidRPr="002E2DE3">
        <w:rPr>
          <w:rFonts w:asciiTheme="minorHAnsi" w:hAnsiTheme="minorHAnsi" w:cstheme="minorHAnsi"/>
          <w:b/>
          <w:bCs/>
        </w:rPr>
        <w:t xml:space="preserve">Can you describe the process(es) implemented to generate and validate outcomes and outputs? </w:t>
      </w:r>
    </w:p>
    <w:p w14:paraId="15406627" w14:textId="26D4138A" w:rsidR="007F27A4" w:rsidRPr="00CB6752" w:rsidRDefault="0054183C" w:rsidP="007F27A4">
      <w:pPr>
        <w:spacing w:line="240" w:lineRule="auto"/>
        <w:jc w:val="both"/>
        <w:rPr>
          <w:sz w:val="20"/>
          <w:szCs w:val="20"/>
        </w:rPr>
      </w:pPr>
      <w:r w:rsidRPr="662A5AC5">
        <w:rPr>
          <w:sz w:val="20"/>
          <w:szCs w:val="20"/>
        </w:rPr>
        <w:t xml:space="preserve">Two </w:t>
      </w:r>
      <w:r w:rsidR="00C777E0" w:rsidRPr="662A5AC5">
        <w:rPr>
          <w:sz w:val="20"/>
          <w:szCs w:val="20"/>
        </w:rPr>
        <w:t>c</w:t>
      </w:r>
      <w:r w:rsidRPr="662A5AC5">
        <w:rPr>
          <w:sz w:val="20"/>
          <w:szCs w:val="20"/>
        </w:rPr>
        <w:t xml:space="preserve">onsultation workshops were held on </w:t>
      </w:r>
      <w:r w:rsidRPr="662A5AC5">
        <w:rPr>
          <w:rStyle w:val="Strong"/>
          <w:rFonts w:cstheme="minorBidi"/>
          <w:sz w:val="20"/>
          <w:szCs w:val="20"/>
        </w:rPr>
        <w:t>Financial, technology development and transfer and capacity-building support needed and received and other information</w:t>
      </w:r>
      <w:r w:rsidRPr="662A5AC5">
        <w:rPr>
          <w:sz w:val="20"/>
          <w:szCs w:val="20"/>
        </w:rPr>
        <w:t xml:space="preserve"> component with the stakeholders. These workshops provided the project experts with the opportunity to receive feedback and recommendations from the state, non-governmental and international sectors, as well as from representatives of academia</w:t>
      </w:r>
      <w:r w:rsidRPr="662A5AC5">
        <w:rPr>
          <w:sz w:val="20"/>
          <w:szCs w:val="20"/>
          <w:lang w:val="en-GB"/>
        </w:rPr>
        <w:t>.</w:t>
      </w:r>
      <w:r w:rsidRPr="662A5AC5">
        <w:rPr>
          <w:sz w:val="20"/>
          <w:szCs w:val="20"/>
          <w:lang w:val="ka-GE"/>
        </w:rPr>
        <w:t xml:space="preserve"> </w:t>
      </w:r>
      <w:r w:rsidR="007F27A4" w:rsidRPr="007F27A4">
        <w:rPr>
          <w:sz w:val="20"/>
          <w:szCs w:val="20"/>
        </w:rPr>
        <w:t xml:space="preserve"> Furthermore, the draft versions of the 5NC and</w:t>
      </w:r>
      <w:r w:rsidR="007F27A4">
        <w:rPr>
          <w:sz w:val="20"/>
          <w:szCs w:val="20"/>
        </w:rPr>
        <w:t xml:space="preserve"> </w:t>
      </w:r>
      <w:r w:rsidR="007F27A4" w:rsidRPr="007F27A4">
        <w:rPr>
          <w:sz w:val="20"/>
          <w:szCs w:val="20"/>
        </w:rPr>
        <w:t>1BTR were disseminated to relevant state institutions—including ministries, the parliament, the National Statistics Office, and others—for review. Feedback received from these entities was duly incorporated into the finalized documents.</w:t>
      </w:r>
    </w:p>
    <w:p w14:paraId="6144C076" w14:textId="629BAD6C" w:rsidR="0054183C" w:rsidRDefault="0054183C" w:rsidP="662A5AC5">
      <w:pPr>
        <w:spacing w:line="240" w:lineRule="auto"/>
        <w:jc w:val="both"/>
        <w:rPr>
          <w:sz w:val="20"/>
          <w:szCs w:val="20"/>
          <w:lang w:val="ka-GE"/>
        </w:rPr>
      </w:pPr>
    </w:p>
    <w:p w14:paraId="51A90289" w14:textId="77777777" w:rsidR="005E4D15" w:rsidRPr="002E2DE3" w:rsidRDefault="005E4D15" w:rsidP="005E4D15">
      <w:pPr>
        <w:spacing w:line="240" w:lineRule="auto"/>
        <w:rPr>
          <w:rFonts w:cstheme="minorHAnsi"/>
          <w:b/>
          <w:sz w:val="20"/>
          <w:szCs w:val="20"/>
        </w:rPr>
      </w:pPr>
      <w:r w:rsidRPr="002E2DE3">
        <w:rPr>
          <w:rFonts w:cstheme="minorHAnsi"/>
          <w:b/>
          <w:sz w:val="20"/>
          <w:szCs w:val="20"/>
        </w:rPr>
        <w:t>What pieces of advice do you have for future project teams?</w:t>
      </w:r>
    </w:p>
    <w:p w14:paraId="1E7623B4" w14:textId="79EA5AF6" w:rsidR="001216F8" w:rsidRDefault="001216F8" w:rsidP="001216F8">
      <w:pPr>
        <w:spacing w:line="240" w:lineRule="auto"/>
        <w:jc w:val="both"/>
        <w:rPr>
          <w:rStyle w:val="SubtleEmphasis"/>
          <w:rFonts w:cstheme="minorHAnsi"/>
          <w:i w:val="0"/>
          <w:iCs w:val="0"/>
          <w:color w:val="auto"/>
          <w:sz w:val="20"/>
          <w:szCs w:val="20"/>
        </w:rPr>
      </w:pPr>
      <w:r w:rsidRPr="001216F8">
        <w:rPr>
          <w:rFonts w:cstheme="minorHAnsi"/>
          <w:sz w:val="20"/>
          <w:szCs w:val="20"/>
        </w:rPr>
        <w:lastRenderedPageBreak/>
        <w:t xml:space="preserve">As </w:t>
      </w:r>
      <w:r w:rsidR="000563E2">
        <w:rPr>
          <w:rFonts w:cstheme="minorHAnsi"/>
          <w:sz w:val="20"/>
          <w:szCs w:val="20"/>
        </w:rPr>
        <w:t xml:space="preserve">already </w:t>
      </w:r>
      <w:r w:rsidRPr="001216F8">
        <w:rPr>
          <w:rFonts w:cstheme="minorHAnsi"/>
          <w:sz w:val="20"/>
          <w:szCs w:val="20"/>
        </w:rPr>
        <w:t xml:space="preserve">mentioned above, this component was new to the NC/BTR reporting, and therefore, during data collection, experts faced challenges such as data duplication, incomplete data, etc. Therefore, it would be better for the future project team to develop templates and </w:t>
      </w:r>
      <w:r>
        <w:rPr>
          <w:rFonts w:cstheme="minorHAnsi"/>
          <w:sz w:val="20"/>
          <w:szCs w:val="20"/>
          <w:lang w:val="en-GB"/>
        </w:rPr>
        <w:t xml:space="preserve">detailed </w:t>
      </w:r>
      <w:r w:rsidRPr="001216F8">
        <w:rPr>
          <w:rFonts w:cstheme="minorHAnsi"/>
          <w:sz w:val="20"/>
          <w:szCs w:val="20"/>
        </w:rPr>
        <w:t xml:space="preserve">instructions for filling out these forms in advance, which would ensure correct and </w:t>
      </w:r>
      <w:r w:rsidR="000563E2">
        <w:rPr>
          <w:rFonts w:cstheme="minorHAnsi"/>
          <w:sz w:val="20"/>
          <w:szCs w:val="20"/>
        </w:rPr>
        <w:t>timely</w:t>
      </w:r>
      <w:r>
        <w:rPr>
          <w:rFonts w:cstheme="minorHAnsi"/>
          <w:sz w:val="20"/>
          <w:szCs w:val="20"/>
        </w:rPr>
        <w:t xml:space="preserve"> data collection process</w:t>
      </w:r>
      <w:r w:rsidRPr="001216F8">
        <w:rPr>
          <w:rFonts w:cstheme="minorHAnsi"/>
          <w:sz w:val="20"/>
          <w:szCs w:val="20"/>
        </w:rPr>
        <w:t>.</w:t>
      </w:r>
      <w:r w:rsidRPr="001216F8">
        <w:rPr>
          <w:rStyle w:val="SubtleEmphasis"/>
          <w:rFonts w:cstheme="minorHAnsi"/>
          <w:i w:val="0"/>
          <w:iCs w:val="0"/>
          <w:color w:val="auto"/>
          <w:sz w:val="20"/>
          <w:szCs w:val="20"/>
        </w:rPr>
        <w:t xml:space="preserve"> </w:t>
      </w:r>
    </w:p>
    <w:p w14:paraId="71616787" w14:textId="55E3C7D5" w:rsidR="005E4D15" w:rsidRPr="006E1D47" w:rsidRDefault="005E4D15" w:rsidP="005E4D15">
      <w:pPr>
        <w:spacing w:line="240" w:lineRule="auto"/>
        <w:rPr>
          <w:rStyle w:val="SubtleEmphasis"/>
          <w:rFonts w:cstheme="minorHAnsi"/>
          <w:b/>
          <w:bCs/>
          <w:sz w:val="20"/>
          <w:szCs w:val="20"/>
        </w:rPr>
      </w:pPr>
      <w:r w:rsidRPr="006E1D47">
        <w:rPr>
          <w:rStyle w:val="SubtleEmphasis"/>
          <w:rFonts w:cstheme="minorHAnsi"/>
          <w:b/>
          <w:bCs/>
          <w:sz w:val="20"/>
          <w:szCs w:val="20"/>
        </w:rPr>
        <w:t>Capacities and use of capacities</w:t>
      </w:r>
    </w:p>
    <w:p w14:paraId="40CD8FC4" w14:textId="77777777" w:rsidR="005E4D15" w:rsidRPr="00144EC9" w:rsidRDefault="005E4D15" w:rsidP="005E4D15">
      <w:pPr>
        <w:spacing w:line="240" w:lineRule="auto"/>
        <w:rPr>
          <w:rFonts w:cstheme="minorHAnsi"/>
          <w:b/>
          <w:bCs/>
          <w:sz w:val="20"/>
          <w:szCs w:val="20"/>
        </w:rPr>
      </w:pPr>
      <w:r w:rsidRPr="00144EC9">
        <w:rPr>
          <w:rFonts w:cstheme="minorHAnsi"/>
          <w:b/>
          <w:bCs/>
          <w:sz w:val="20"/>
          <w:szCs w:val="20"/>
        </w:rPr>
        <w:t>Do you believe the project has built - in a durable and cost-effective way - human and institutional capacities? Please, elaborate.</w:t>
      </w:r>
    </w:p>
    <w:p w14:paraId="47921B1B" w14:textId="724976F3" w:rsidR="0080243B" w:rsidRPr="0080243B" w:rsidRDefault="000301C2" w:rsidP="0080243B">
      <w:pPr>
        <w:spacing w:line="240" w:lineRule="auto"/>
        <w:jc w:val="both"/>
        <w:rPr>
          <w:rFonts w:cstheme="minorHAnsi"/>
          <w:sz w:val="20"/>
          <w:szCs w:val="20"/>
        </w:rPr>
      </w:pPr>
      <w:r w:rsidRPr="662A5AC5">
        <w:rPr>
          <w:sz w:val="20"/>
          <w:szCs w:val="20"/>
        </w:rPr>
        <w:t xml:space="preserve">The project was implemented in a sustainable and cost-effective manner. The activities carried out by the project team were in line with the project action plan and budget. </w:t>
      </w:r>
      <w:r w:rsidR="0080243B" w:rsidRPr="0080243B">
        <w:rPr>
          <w:rFonts w:cstheme="minorHAnsi"/>
          <w:sz w:val="20"/>
          <w:szCs w:val="20"/>
        </w:rPr>
        <w:t xml:space="preserve"> Within the framework of the project, the Cent</w:t>
      </w:r>
      <w:r w:rsidR="0080243B">
        <w:rPr>
          <w:rFonts w:cstheme="minorHAnsi"/>
          <w:sz w:val="20"/>
          <w:szCs w:val="20"/>
          <w:lang w:val="en-GB"/>
        </w:rPr>
        <w:t>re</w:t>
      </w:r>
      <w:r w:rsidR="0080243B" w:rsidRPr="0080243B">
        <w:rPr>
          <w:rFonts w:cstheme="minorHAnsi"/>
          <w:sz w:val="20"/>
          <w:szCs w:val="20"/>
        </w:rPr>
        <w:t xml:space="preserve"> contracted </w:t>
      </w:r>
      <w:r w:rsidR="0080243B">
        <w:rPr>
          <w:rFonts w:cstheme="minorHAnsi"/>
          <w:sz w:val="20"/>
          <w:szCs w:val="20"/>
        </w:rPr>
        <w:t xml:space="preserve">field </w:t>
      </w:r>
      <w:r w:rsidR="0080243B" w:rsidRPr="0080243B">
        <w:rPr>
          <w:rFonts w:cstheme="minorHAnsi"/>
          <w:sz w:val="20"/>
          <w:szCs w:val="20"/>
        </w:rPr>
        <w:t xml:space="preserve">experts to carry out various activities and obtain expert services. Additionally, the </w:t>
      </w:r>
      <w:r w:rsidR="0080243B">
        <w:rPr>
          <w:rFonts w:cstheme="minorHAnsi"/>
          <w:sz w:val="20"/>
          <w:szCs w:val="20"/>
        </w:rPr>
        <w:t>EIEC</w:t>
      </w:r>
      <w:r w:rsidR="0080243B" w:rsidRPr="0080243B">
        <w:rPr>
          <w:rFonts w:cstheme="minorHAnsi"/>
          <w:sz w:val="20"/>
          <w:szCs w:val="20"/>
        </w:rPr>
        <w:t xml:space="preserve"> actively collaborated with partner organizations selected through public procurement and coordinated the work of various expert </w:t>
      </w:r>
      <w:r w:rsidR="0080243B">
        <w:rPr>
          <w:rFonts w:cstheme="minorHAnsi"/>
          <w:sz w:val="20"/>
          <w:szCs w:val="20"/>
        </w:rPr>
        <w:t>team</w:t>
      </w:r>
      <w:r w:rsidR="0080243B" w:rsidRPr="0080243B">
        <w:rPr>
          <w:rFonts w:cstheme="minorHAnsi"/>
          <w:sz w:val="20"/>
          <w:szCs w:val="20"/>
        </w:rPr>
        <w:t xml:space="preserve">s in cooperation with the respective </w:t>
      </w:r>
      <w:r w:rsidR="0080243B">
        <w:rPr>
          <w:rFonts w:cstheme="minorHAnsi"/>
          <w:sz w:val="20"/>
          <w:szCs w:val="20"/>
        </w:rPr>
        <w:t>team</w:t>
      </w:r>
      <w:r w:rsidR="0080243B" w:rsidRPr="0080243B">
        <w:rPr>
          <w:rFonts w:cstheme="minorHAnsi"/>
          <w:sz w:val="20"/>
          <w:szCs w:val="20"/>
        </w:rPr>
        <w:t xml:space="preserve"> leaders. Furthermore, the Cent</w:t>
      </w:r>
      <w:r w:rsidR="0080243B">
        <w:rPr>
          <w:rFonts w:cstheme="minorHAnsi"/>
          <w:sz w:val="20"/>
          <w:szCs w:val="20"/>
        </w:rPr>
        <w:t>re</w:t>
      </w:r>
      <w:r w:rsidR="0080243B" w:rsidRPr="0080243B">
        <w:rPr>
          <w:rFonts w:cstheme="minorHAnsi"/>
          <w:sz w:val="20"/>
          <w:szCs w:val="20"/>
        </w:rPr>
        <w:t xml:space="preserve"> utilized the services of different companies for activities such as translation, development of informational materials, </w:t>
      </w:r>
      <w:r w:rsidR="0080243B">
        <w:rPr>
          <w:rFonts w:cstheme="minorHAnsi"/>
          <w:sz w:val="20"/>
          <w:szCs w:val="20"/>
        </w:rPr>
        <w:t>etc</w:t>
      </w:r>
      <w:r w:rsidR="0080243B" w:rsidRPr="0080243B">
        <w:rPr>
          <w:rFonts w:cstheme="minorHAnsi"/>
          <w:sz w:val="20"/>
          <w:szCs w:val="20"/>
        </w:rPr>
        <w:t>.</w:t>
      </w:r>
    </w:p>
    <w:p w14:paraId="3FF825AB" w14:textId="4B26B77F" w:rsidR="000301C2" w:rsidRDefault="000301C2" w:rsidP="662A5AC5">
      <w:pPr>
        <w:spacing w:line="240" w:lineRule="auto"/>
        <w:jc w:val="both"/>
        <w:rPr>
          <w:sz w:val="20"/>
          <w:szCs w:val="20"/>
        </w:rPr>
      </w:pPr>
    </w:p>
    <w:p w14:paraId="544C4EA2" w14:textId="77777777" w:rsidR="005E4D15" w:rsidRPr="00144EC9" w:rsidRDefault="005E4D15" w:rsidP="005E4D15">
      <w:pPr>
        <w:spacing w:line="240" w:lineRule="auto"/>
        <w:rPr>
          <w:rFonts w:cstheme="minorHAnsi"/>
          <w:b/>
          <w:bCs/>
          <w:sz w:val="20"/>
          <w:szCs w:val="20"/>
        </w:rPr>
      </w:pPr>
      <w:r w:rsidRPr="00144EC9">
        <w:rPr>
          <w:rFonts w:cstheme="minorHAnsi"/>
          <w:b/>
          <w:bCs/>
          <w:sz w:val="20"/>
          <w:szCs w:val="20"/>
        </w:rPr>
        <w:t>Please, estimate the amount of work done by national consultants versus international consultants:</w:t>
      </w:r>
    </w:p>
    <w:p w14:paraId="0E7190C5" w14:textId="3518BD99" w:rsidR="005E4D15" w:rsidRPr="00CB6752" w:rsidRDefault="008912DF" w:rsidP="005E4D15">
      <w:pPr>
        <w:spacing w:line="240" w:lineRule="auto"/>
        <w:rPr>
          <w:rFonts w:cstheme="minorHAnsi"/>
          <w:sz w:val="20"/>
          <w:szCs w:val="20"/>
        </w:rPr>
      </w:pPr>
      <w:r>
        <w:rPr>
          <w:rFonts w:cstheme="minorHAnsi"/>
          <w:sz w:val="20"/>
          <w:szCs w:val="20"/>
          <w:lang w:val="ka-GE"/>
        </w:rPr>
        <w:t>100</w:t>
      </w:r>
      <w:r w:rsidR="005E4D15" w:rsidRPr="00CB6752">
        <w:rPr>
          <w:rFonts w:cstheme="minorHAnsi"/>
          <w:sz w:val="20"/>
          <w:szCs w:val="20"/>
        </w:rPr>
        <w:t xml:space="preserve">% national consultants. </w:t>
      </w:r>
      <w:r w:rsidR="00C5440B">
        <w:rPr>
          <w:rFonts w:cstheme="minorHAnsi"/>
          <w:sz w:val="20"/>
          <w:szCs w:val="20"/>
          <w:lang w:val="ka-GE"/>
        </w:rPr>
        <w:t>0</w:t>
      </w:r>
      <w:r w:rsidR="005E4D15" w:rsidRPr="00CB6752">
        <w:rPr>
          <w:rFonts w:cstheme="minorHAnsi"/>
          <w:sz w:val="20"/>
          <w:szCs w:val="20"/>
        </w:rPr>
        <w:t xml:space="preserve">% international consultants and </w:t>
      </w:r>
      <w:r>
        <w:rPr>
          <w:rFonts w:cstheme="minorHAnsi"/>
          <w:sz w:val="20"/>
          <w:szCs w:val="20"/>
          <w:lang w:val="ka-GE"/>
        </w:rPr>
        <w:t>100</w:t>
      </w:r>
      <w:r w:rsidR="005E4D15" w:rsidRPr="00CB6752">
        <w:rPr>
          <w:rFonts w:cstheme="minorHAnsi"/>
          <w:sz w:val="20"/>
          <w:szCs w:val="20"/>
        </w:rPr>
        <w:t xml:space="preserve">% national staff. </w:t>
      </w:r>
    </w:p>
    <w:p w14:paraId="35CB88F8" w14:textId="77777777" w:rsidR="005E4D15" w:rsidRPr="00C5440B" w:rsidRDefault="005E4D15" w:rsidP="005E4D15">
      <w:pPr>
        <w:spacing w:line="240" w:lineRule="auto"/>
        <w:rPr>
          <w:rFonts w:cstheme="minorHAnsi"/>
          <w:b/>
          <w:bCs/>
          <w:sz w:val="20"/>
          <w:szCs w:val="20"/>
        </w:rPr>
      </w:pPr>
      <w:r w:rsidRPr="00C5440B">
        <w:rPr>
          <w:rFonts w:cstheme="minorHAnsi"/>
          <w:b/>
          <w:bCs/>
          <w:sz w:val="20"/>
          <w:szCs w:val="20"/>
        </w:rPr>
        <w:t>What work was entrusted to international consultants and for what reasons?</w:t>
      </w:r>
    </w:p>
    <w:p w14:paraId="5AFC309C" w14:textId="039569A7" w:rsidR="005E4D15" w:rsidRPr="00CB6752" w:rsidRDefault="00C5440B" w:rsidP="005E4D15">
      <w:pPr>
        <w:spacing w:line="240" w:lineRule="auto"/>
        <w:rPr>
          <w:rFonts w:cstheme="minorHAnsi"/>
          <w:sz w:val="20"/>
          <w:szCs w:val="20"/>
        </w:rPr>
      </w:pPr>
      <w:r>
        <w:rPr>
          <w:rFonts w:cstheme="minorHAnsi"/>
          <w:sz w:val="20"/>
          <w:szCs w:val="20"/>
        </w:rPr>
        <w:t>NA</w:t>
      </w:r>
    </w:p>
    <w:p w14:paraId="17E1C650" w14:textId="77777777" w:rsidR="005E4D15" w:rsidRPr="00C5440B" w:rsidRDefault="005E4D15" w:rsidP="005E4D15">
      <w:pPr>
        <w:spacing w:line="240" w:lineRule="auto"/>
        <w:rPr>
          <w:rFonts w:cstheme="minorHAnsi"/>
          <w:b/>
          <w:bCs/>
          <w:sz w:val="20"/>
          <w:szCs w:val="20"/>
        </w:rPr>
      </w:pPr>
      <w:r w:rsidRPr="00A91894">
        <w:rPr>
          <w:rFonts w:cstheme="minorHAnsi"/>
          <w:b/>
          <w:bCs/>
          <w:sz w:val="20"/>
          <w:szCs w:val="20"/>
        </w:rPr>
        <w:t>What would you have done differently, or do you advise the next project team to consider in this context?</w:t>
      </w:r>
    </w:p>
    <w:p w14:paraId="081C534B" w14:textId="66B653AF" w:rsidR="00A91894" w:rsidRPr="007B4905" w:rsidRDefault="00A91894" w:rsidP="00A91894">
      <w:pPr>
        <w:spacing w:line="240" w:lineRule="auto"/>
        <w:jc w:val="both"/>
        <w:rPr>
          <w:rFonts w:cstheme="minorHAnsi"/>
          <w:sz w:val="20"/>
          <w:szCs w:val="20"/>
        </w:rPr>
      </w:pPr>
      <w:r w:rsidRPr="007B4905">
        <w:rPr>
          <w:rFonts w:cstheme="minorHAnsi"/>
          <w:sz w:val="20"/>
          <w:szCs w:val="20"/>
        </w:rPr>
        <w:t>Considering the evolving nature of climate-related projects, a flexible and adaptive approach to capacity utilization should be emphasized. Early identification of capacity gaps, whether in terms of expertise, tools, or infrastructure, could help mitigate challenges down the line. In addition, regular check-ins and feedback loops by the project team will ensure that the team remains well-equipped to handle any changes in scope or unexpected challenges, thus improving project resilience and efficiency.</w:t>
      </w:r>
    </w:p>
    <w:p w14:paraId="6023568B" w14:textId="77777777" w:rsidR="005E4D15" w:rsidRPr="00C5440B" w:rsidRDefault="005E4D15" w:rsidP="005E4D15">
      <w:pPr>
        <w:spacing w:line="240" w:lineRule="auto"/>
        <w:rPr>
          <w:rFonts w:cstheme="minorHAnsi"/>
          <w:b/>
          <w:bCs/>
          <w:sz w:val="20"/>
          <w:szCs w:val="20"/>
        </w:rPr>
      </w:pPr>
      <w:r w:rsidRPr="00C5440B">
        <w:rPr>
          <w:rFonts w:cstheme="minorHAnsi"/>
          <w:b/>
          <w:bCs/>
          <w:sz w:val="20"/>
          <w:szCs w:val="20"/>
        </w:rPr>
        <w:t>Additional remarks</w:t>
      </w:r>
    </w:p>
    <w:p w14:paraId="7749319F" w14:textId="4D2826EB" w:rsidR="005E4D15" w:rsidRPr="00CB6752" w:rsidRDefault="00C5440B" w:rsidP="005E4D15">
      <w:pPr>
        <w:spacing w:line="240" w:lineRule="auto"/>
        <w:rPr>
          <w:rFonts w:cstheme="minorHAnsi"/>
          <w:sz w:val="20"/>
          <w:szCs w:val="20"/>
        </w:rPr>
      </w:pPr>
      <w:r>
        <w:rPr>
          <w:rFonts w:cstheme="minorHAnsi"/>
          <w:sz w:val="20"/>
          <w:szCs w:val="20"/>
        </w:rPr>
        <w:t>NA</w:t>
      </w:r>
    </w:p>
    <w:p w14:paraId="4E018FCE" w14:textId="77777777" w:rsidR="005E4D15" w:rsidRPr="00D04F20" w:rsidRDefault="005E4D15" w:rsidP="005E4D15">
      <w:pPr>
        <w:spacing w:line="240" w:lineRule="auto"/>
        <w:rPr>
          <w:rStyle w:val="SubtleEmphasis"/>
          <w:rFonts w:cstheme="minorHAnsi"/>
          <w:b/>
          <w:bCs/>
          <w:sz w:val="20"/>
          <w:szCs w:val="20"/>
          <w:lang w:val="en-GB"/>
        </w:rPr>
      </w:pPr>
      <w:r w:rsidRPr="006E1D47">
        <w:rPr>
          <w:rStyle w:val="SubtleEmphasis"/>
          <w:rFonts w:cstheme="minorHAnsi"/>
          <w:b/>
          <w:bCs/>
          <w:sz w:val="20"/>
          <w:szCs w:val="20"/>
        </w:rPr>
        <w:t>Institutional arrangements</w:t>
      </w:r>
    </w:p>
    <w:p w14:paraId="2CF6B32B" w14:textId="77777777" w:rsidR="005E4D15" w:rsidRPr="0001594F" w:rsidRDefault="005E4D15" w:rsidP="005E4D15">
      <w:pPr>
        <w:spacing w:line="240" w:lineRule="auto"/>
        <w:rPr>
          <w:rFonts w:cstheme="minorHAnsi"/>
          <w:b/>
          <w:bCs/>
          <w:iCs/>
          <w:sz w:val="20"/>
          <w:szCs w:val="20"/>
        </w:rPr>
      </w:pPr>
      <w:r w:rsidRPr="0001594F">
        <w:rPr>
          <w:rFonts w:cstheme="minorHAnsi"/>
          <w:b/>
          <w:bCs/>
          <w:iCs/>
          <w:sz w:val="20"/>
          <w:szCs w:val="20"/>
        </w:rPr>
        <w:t>Please, summarize an overview of the institutional arrangements for the project implementation.</w:t>
      </w:r>
    </w:p>
    <w:p w14:paraId="690DE158" w14:textId="40EDCED7" w:rsidR="00F57DF5" w:rsidRDefault="00F57DF5" w:rsidP="00F57DF5">
      <w:pPr>
        <w:spacing w:line="240" w:lineRule="auto"/>
        <w:jc w:val="both"/>
        <w:rPr>
          <w:rFonts w:cstheme="minorHAnsi"/>
          <w:sz w:val="20"/>
          <w:szCs w:val="20"/>
          <w:lang w:val="en-GB"/>
        </w:rPr>
      </w:pPr>
      <w:r>
        <w:rPr>
          <w:rFonts w:cstheme="minorHAnsi"/>
          <w:sz w:val="20"/>
          <w:szCs w:val="20"/>
          <w:lang w:val="en-GB"/>
        </w:rPr>
        <w:t xml:space="preserve">The project </w:t>
      </w:r>
      <w:r w:rsidR="007B4905">
        <w:rPr>
          <w:rFonts w:cstheme="minorHAnsi"/>
          <w:sz w:val="20"/>
          <w:szCs w:val="20"/>
          <w:lang w:val="en-GB"/>
        </w:rPr>
        <w:t xml:space="preserve">has been </w:t>
      </w:r>
      <w:r>
        <w:rPr>
          <w:rFonts w:cstheme="minorHAnsi"/>
          <w:sz w:val="20"/>
          <w:szCs w:val="20"/>
          <w:lang w:val="en-GB"/>
        </w:rPr>
        <w:t xml:space="preserve">implemented by the Environmental Information and Education Centre on behalf of the Ministry of the Environmental Protection and Agriculture of Georgia. </w:t>
      </w:r>
      <w:r w:rsidRPr="00F57DF5">
        <w:rPr>
          <w:rFonts w:cstheme="minorHAnsi"/>
          <w:sz w:val="20"/>
          <w:szCs w:val="20"/>
          <w:lang w:val="en-GB"/>
        </w:rPr>
        <w:t xml:space="preserve">The project team coordinated the activities carried out during </w:t>
      </w:r>
      <w:r>
        <w:rPr>
          <w:rFonts w:cstheme="minorHAnsi"/>
          <w:sz w:val="20"/>
          <w:szCs w:val="20"/>
          <w:lang w:val="en-GB"/>
        </w:rPr>
        <w:t>various</w:t>
      </w:r>
      <w:r w:rsidRPr="00F57DF5">
        <w:rPr>
          <w:rFonts w:cstheme="minorHAnsi"/>
          <w:sz w:val="20"/>
          <w:szCs w:val="20"/>
          <w:lang w:val="en-GB"/>
        </w:rPr>
        <w:t xml:space="preserve"> stages with the National Director </w:t>
      </w:r>
      <w:r>
        <w:rPr>
          <w:rFonts w:cstheme="minorHAnsi"/>
          <w:sz w:val="20"/>
          <w:szCs w:val="20"/>
          <w:lang w:val="en-GB"/>
        </w:rPr>
        <w:t xml:space="preserve">of the </w:t>
      </w:r>
      <w:r w:rsidRPr="00F57DF5">
        <w:rPr>
          <w:rFonts w:cstheme="minorHAnsi"/>
          <w:sz w:val="20"/>
          <w:szCs w:val="20"/>
          <w:lang w:val="en-GB"/>
        </w:rPr>
        <w:t>Project and the Climate Change Division</w:t>
      </w:r>
      <w:r>
        <w:rPr>
          <w:rFonts w:cstheme="minorHAnsi"/>
          <w:sz w:val="20"/>
          <w:szCs w:val="20"/>
          <w:lang w:val="ka-GE"/>
        </w:rPr>
        <w:t xml:space="preserve"> </w:t>
      </w:r>
      <w:r>
        <w:rPr>
          <w:rFonts w:cstheme="minorHAnsi"/>
          <w:sz w:val="20"/>
          <w:szCs w:val="20"/>
          <w:lang w:val="en-GB"/>
        </w:rPr>
        <w:t>of the MEPA</w:t>
      </w:r>
      <w:r w:rsidRPr="00F57DF5">
        <w:rPr>
          <w:rFonts w:cstheme="minorHAnsi"/>
          <w:sz w:val="20"/>
          <w:szCs w:val="20"/>
          <w:lang w:val="en-GB"/>
        </w:rPr>
        <w:t>. UNDP Georgia had an oversight role during the project implementation</w:t>
      </w:r>
      <w:r>
        <w:rPr>
          <w:rFonts w:cstheme="minorHAnsi"/>
          <w:sz w:val="20"/>
          <w:szCs w:val="20"/>
          <w:lang w:val="en-GB"/>
        </w:rPr>
        <w:t xml:space="preserve"> process</w:t>
      </w:r>
      <w:r w:rsidRPr="00F57DF5">
        <w:rPr>
          <w:rFonts w:cstheme="minorHAnsi"/>
          <w:sz w:val="20"/>
          <w:szCs w:val="20"/>
          <w:lang w:val="en-GB"/>
        </w:rPr>
        <w:t>.</w:t>
      </w:r>
    </w:p>
    <w:p w14:paraId="2FBD32D6" w14:textId="77777777" w:rsidR="005E4D15" w:rsidRPr="00054E91" w:rsidRDefault="005E4D15" w:rsidP="005E4D15">
      <w:pPr>
        <w:spacing w:line="240" w:lineRule="auto"/>
        <w:rPr>
          <w:rFonts w:cstheme="minorHAnsi"/>
          <w:b/>
          <w:bCs/>
          <w:iCs/>
          <w:sz w:val="20"/>
          <w:szCs w:val="20"/>
        </w:rPr>
      </w:pPr>
      <w:r w:rsidRPr="00054E91">
        <w:rPr>
          <w:rFonts w:cstheme="minorHAnsi"/>
          <w:b/>
          <w:bCs/>
          <w:iCs/>
          <w:sz w:val="20"/>
          <w:szCs w:val="20"/>
        </w:rPr>
        <w:t xml:space="preserve">Please, describe the composition of the project team. </w:t>
      </w:r>
    </w:p>
    <w:p w14:paraId="0FC90E59" w14:textId="0CBB6BF9" w:rsidR="009A0ECA" w:rsidRDefault="009A0ECA" w:rsidP="009A0ECA">
      <w:pPr>
        <w:spacing w:line="240" w:lineRule="auto"/>
        <w:jc w:val="both"/>
        <w:rPr>
          <w:rFonts w:cstheme="minorHAnsi"/>
          <w:sz w:val="20"/>
          <w:szCs w:val="20"/>
        </w:rPr>
      </w:pPr>
      <w:r w:rsidRPr="009A0ECA">
        <w:rPr>
          <w:rFonts w:cstheme="minorHAnsi"/>
          <w:sz w:val="20"/>
          <w:szCs w:val="20"/>
        </w:rPr>
        <w:t>The project team consisted of a project manager and a project assistant, who ensured the implementation of all activities within the project according to annual plans.</w:t>
      </w:r>
      <w:r>
        <w:rPr>
          <w:rFonts w:cstheme="minorHAnsi"/>
          <w:sz w:val="20"/>
          <w:szCs w:val="20"/>
          <w:lang w:val="ka-GE"/>
        </w:rPr>
        <w:t xml:space="preserve"> </w:t>
      </w:r>
      <w:r w:rsidRPr="000301C2">
        <w:rPr>
          <w:rFonts w:cstheme="minorHAnsi"/>
          <w:sz w:val="20"/>
          <w:szCs w:val="20"/>
        </w:rPr>
        <w:t xml:space="preserve">During this process, the project team was additionally supported by the </w:t>
      </w:r>
      <w:r>
        <w:rPr>
          <w:rFonts w:cstheme="minorHAnsi"/>
          <w:sz w:val="20"/>
          <w:szCs w:val="20"/>
        </w:rPr>
        <w:t>EIEC</w:t>
      </w:r>
      <w:r w:rsidRPr="000301C2">
        <w:rPr>
          <w:rFonts w:cstheme="minorHAnsi"/>
          <w:sz w:val="20"/>
          <w:szCs w:val="20"/>
        </w:rPr>
        <w:t xml:space="preserve"> staff, both in terms of institutional and human resources.</w:t>
      </w:r>
      <w:r>
        <w:rPr>
          <w:rFonts w:cstheme="minorHAnsi"/>
          <w:sz w:val="20"/>
          <w:szCs w:val="20"/>
          <w:lang w:val="ka-GE"/>
        </w:rPr>
        <w:t xml:space="preserve"> </w:t>
      </w:r>
      <w:r>
        <w:rPr>
          <w:rFonts w:cstheme="minorHAnsi"/>
          <w:sz w:val="20"/>
          <w:szCs w:val="20"/>
          <w:lang w:val="en-GB"/>
        </w:rPr>
        <w:t>EIEC</w:t>
      </w:r>
      <w:r w:rsidRPr="000301C2">
        <w:rPr>
          <w:rFonts w:cstheme="minorHAnsi"/>
          <w:sz w:val="20"/>
          <w:szCs w:val="20"/>
        </w:rPr>
        <w:t xml:space="preserve"> </w:t>
      </w:r>
      <w:r>
        <w:rPr>
          <w:rFonts w:cstheme="minorHAnsi"/>
          <w:sz w:val="20"/>
          <w:szCs w:val="20"/>
        </w:rPr>
        <w:t>r</w:t>
      </w:r>
      <w:r w:rsidRPr="000301C2">
        <w:rPr>
          <w:rFonts w:cstheme="minorHAnsi"/>
          <w:sz w:val="20"/>
          <w:szCs w:val="20"/>
        </w:rPr>
        <w:t>epresentatives, together with the project team, were involved in all phases of project implementation, providing</w:t>
      </w:r>
      <w:r>
        <w:rPr>
          <w:rFonts w:cstheme="minorHAnsi"/>
          <w:sz w:val="20"/>
          <w:szCs w:val="20"/>
        </w:rPr>
        <w:t xml:space="preserve"> assistance in</w:t>
      </w:r>
      <w:r w:rsidRPr="000301C2">
        <w:rPr>
          <w:rFonts w:cstheme="minorHAnsi"/>
          <w:sz w:val="20"/>
          <w:szCs w:val="20"/>
        </w:rPr>
        <w:t xml:space="preserve"> </w:t>
      </w:r>
      <w:r>
        <w:rPr>
          <w:rFonts w:cstheme="minorHAnsi"/>
          <w:sz w:val="20"/>
          <w:szCs w:val="20"/>
        </w:rPr>
        <w:t xml:space="preserve">the direction of </w:t>
      </w:r>
      <w:r w:rsidRPr="000301C2">
        <w:rPr>
          <w:rFonts w:cstheme="minorHAnsi"/>
          <w:sz w:val="20"/>
          <w:szCs w:val="20"/>
        </w:rPr>
        <w:t xml:space="preserve">legal, financial, public procurement, logistical and </w:t>
      </w:r>
      <w:r>
        <w:rPr>
          <w:rFonts w:cstheme="minorHAnsi"/>
          <w:sz w:val="20"/>
          <w:szCs w:val="20"/>
        </w:rPr>
        <w:t>HR issues</w:t>
      </w:r>
      <w:r w:rsidRPr="000301C2">
        <w:rPr>
          <w:rFonts w:cstheme="minorHAnsi"/>
          <w:sz w:val="20"/>
          <w:szCs w:val="20"/>
        </w:rPr>
        <w:t>.</w:t>
      </w:r>
    </w:p>
    <w:p w14:paraId="7C757801" w14:textId="77777777" w:rsidR="005E4D15" w:rsidRPr="00054E91" w:rsidRDefault="005E4D15" w:rsidP="005E4D15">
      <w:pPr>
        <w:spacing w:line="240" w:lineRule="auto"/>
        <w:rPr>
          <w:rFonts w:cstheme="minorHAnsi"/>
          <w:b/>
          <w:bCs/>
          <w:iCs/>
          <w:sz w:val="20"/>
          <w:szCs w:val="20"/>
        </w:rPr>
      </w:pPr>
      <w:r w:rsidRPr="00054E91">
        <w:rPr>
          <w:rFonts w:cstheme="minorHAnsi"/>
          <w:b/>
          <w:bCs/>
          <w:iCs/>
          <w:sz w:val="20"/>
          <w:szCs w:val="20"/>
        </w:rPr>
        <w:t>Will the team remain in place, even after the project has fully closed?</w:t>
      </w:r>
    </w:p>
    <w:p w14:paraId="4189BFB1" w14:textId="4FA61E0F" w:rsidR="005E4D15" w:rsidRPr="00CB6752" w:rsidRDefault="00C5440B" w:rsidP="005E4D15">
      <w:pPr>
        <w:spacing w:line="240" w:lineRule="auto"/>
        <w:rPr>
          <w:rFonts w:cstheme="minorHAnsi"/>
          <w:sz w:val="20"/>
          <w:szCs w:val="20"/>
        </w:rPr>
      </w:pPr>
      <w:r>
        <w:rPr>
          <w:rFonts w:cstheme="minorHAnsi"/>
          <w:sz w:val="20"/>
          <w:szCs w:val="20"/>
        </w:rPr>
        <w:t>No</w:t>
      </w:r>
    </w:p>
    <w:p w14:paraId="5C8BB08E" w14:textId="77777777" w:rsidR="005E4D15" w:rsidRPr="00531A63" w:rsidRDefault="005E4D15" w:rsidP="005E4D15">
      <w:pPr>
        <w:spacing w:line="240" w:lineRule="auto"/>
        <w:rPr>
          <w:rFonts w:cstheme="minorHAnsi"/>
          <w:b/>
          <w:bCs/>
          <w:sz w:val="20"/>
          <w:szCs w:val="20"/>
        </w:rPr>
      </w:pPr>
      <w:r w:rsidRPr="00531A63">
        <w:rPr>
          <w:rFonts w:cstheme="minorHAnsi"/>
          <w:b/>
          <w:bCs/>
          <w:sz w:val="20"/>
          <w:szCs w:val="20"/>
        </w:rPr>
        <w:t>Were gender considerations taken into account during the project design and implementation? If so, how?</w:t>
      </w:r>
    </w:p>
    <w:p w14:paraId="565F4AC2" w14:textId="30FE5E30" w:rsidR="00531A63" w:rsidRDefault="00531A63" w:rsidP="00531A63">
      <w:pPr>
        <w:spacing w:line="240" w:lineRule="auto"/>
        <w:jc w:val="both"/>
        <w:rPr>
          <w:rFonts w:cstheme="minorHAnsi"/>
          <w:sz w:val="20"/>
          <w:szCs w:val="20"/>
          <w:lang w:val="ka-GE"/>
        </w:rPr>
      </w:pPr>
      <w:r w:rsidRPr="00531A63">
        <w:rPr>
          <w:rFonts w:cstheme="minorHAnsi"/>
          <w:sz w:val="20"/>
          <w:szCs w:val="20"/>
        </w:rPr>
        <w:t>The project document envisaged the need to develop a Gender Action Plan and reflect gender aspects in the 5NC/1BTR Accordingly, in the initial phase of the project, gender analysis and gender action plan documents were prepared by a gender expert.</w:t>
      </w:r>
      <w:r>
        <w:rPr>
          <w:rFonts w:cstheme="minorHAnsi"/>
          <w:sz w:val="20"/>
          <w:szCs w:val="20"/>
          <w:lang w:val="ka-GE"/>
        </w:rPr>
        <w:t xml:space="preserve"> </w:t>
      </w:r>
      <w:r w:rsidRPr="00531A63">
        <w:rPr>
          <w:rFonts w:cstheme="minorHAnsi"/>
          <w:sz w:val="20"/>
          <w:szCs w:val="20"/>
          <w:lang w:val="ka-GE"/>
        </w:rPr>
        <w:t>In addition, a gender expert was included in the expert group working on each component, who ensured the conduct of gender research and the preparation of a gender sub-chapter for the relevant component.</w:t>
      </w:r>
      <w:r>
        <w:rPr>
          <w:rFonts w:cstheme="minorHAnsi"/>
          <w:sz w:val="20"/>
          <w:szCs w:val="20"/>
          <w:lang w:val="ka-GE"/>
        </w:rPr>
        <w:t xml:space="preserve"> </w:t>
      </w:r>
      <w:r w:rsidRPr="00531A63">
        <w:rPr>
          <w:rFonts w:cstheme="minorHAnsi"/>
          <w:sz w:val="20"/>
          <w:szCs w:val="20"/>
          <w:lang w:val="ka-GE"/>
        </w:rPr>
        <w:t xml:space="preserve">Gender issues were also discussed in consultation meetings with stakeholders and, as mentioned above, </w:t>
      </w:r>
      <w:r w:rsidR="005420AD">
        <w:rPr>
          <w:rFonts w:cstheme="minorHAnsi"/>
          <w:sz w:val="20"/>
          <w:szCs w:val="20"/>
          <w:lang w:val="ka-GE"/>
        </w:rPr>
        <w:t xml:space="preserve">an </w:t>
      </w:r>
      <w:r w:rsidRPr="00531A63">
        <w:rPr>
          <w:rFonts w:cstheme="minorHAnsi"/>
          <w:sz w:val="20"/>
          <w:szCs w:val="20"/>
          <w:lang w:val="ka-GE"/>
        </w:rPr>
        <w:t>awareness-raising training was conducted for stakeholders on the role of gender in climate change policy.</w:t>
      </w:r>
      <w:r>
        <w:rPr>
          <w:rFonts w:cstheme="minorHAnsi"/>
          <w:sz w:val="20"/>
          <w:szCs w:val="20"/>
          <w:lang w:val="ka-GE"/>
        </w:rPr>
        <w:t xml:space="preserve"> </w:t>
      </w:r>
      <w:r w:rsidRPr="00531A63">
        <w:rPr>
          <w:rFonts w:cstheme="minorHAnsi"/>
          <w:sz w:val="20"/>
          <w:szCs w:val="20"/>
          <w:lang w:val="ka-GE"/>
        </w:rPr>
        <w:t>Gender experts also prepared recommendations for future improvements in reporting.</w:t>
      </w:r>
    </w:p>
    <w:p w14:paraId="2A1A7918" w14:textId="2D70B59F" w:rsidR="005E4D15" w:rsidRPr="00CB6752" w:rsidRDefault="005E4D15" w:rsidP="005E4D15">
      <w:pPr>
        <w:spacing w:line="240" w:lineRule="auto"/>
        <w:rPr>
          <w:rFonts w:cstheme="minorHAnsi"/>
          <w:sz w:val="20"/>
          <w:szCs w:val="20"/>
        </w:rPr>
      </w:pPr>
    </w:p>
    <w:p w14:paraId="54A45772" w14:textId="77777777" w:rsidR="005E4D15" w:rsidRPr="00531A63" w:rsidRDefault="005E4D15" w:rsidP="005E4D15">
      <w:pPr>
        <w:spacing w:line="240" w:lineRule="auto"/>
        <w:rPr>
          <w:rFonts w:cstheme="minorHAnsi"/>
          <w:b/>
          <w:bCs/>
          <w:iCs/>
          <w:sz w:val="20"/>
          <w:szCs w:val="20"/>
        </w:rPr>
      </w:pPr>
      <w:r w:rsidRPr="00531A63">
        <w:rPr>
          <w:rFonts w:cstheme="minorHAnsi"/>
          <w:b/>
          <w:bCs/>
          <w:iCs/>
          <w:sz w:val="20"/>
          <w:szCs w:val="20"/>
        </w:rPr>
        <w:t>Which were the strengths and weaknesses of the institutional arrangements used?</w:t>
      </w:r>
    </w:p>
    <w:p w14:paraId="4DD87BE1" w14:textId="77777777" w:rsidR="00272B4A" w:rsidRDefault="00013BEB" w:rsidP="00013BEB">
      <w:pPr>
        <w:spacing w:line="240" w:lineRule="auto"/>
        <w:jc w:val="both"/>
      </w:pPr>
      <w:r w:rsidRPr="00013BEB">
        <w:rPr>
          <w:rFonts w:cstheme="minorHAnsi"/>
          <w:sz w:val="20"/>
          <w:szCs w:val="20"/>
        </w:rPr>
        <w:t>One of the strengths of the institutional arrangements during the project implementation was the good coordination of the project team with various expert groups and partner organizations, which ensured the successful development of the reports.</w:t>
      </w:r>
      <w:r w:rsidR="00272B4A" w:rsidRPr="00272B4A">
        <w:t xml:space="preserve"> </w:t>
      </w:r>
    </w:p>
    <w:p w14:paraId="086658D0" w14:textId="34C1B076" w:rsidR="00272B4A" w:rsidRDefault="00272B4A" w:rsidP="00013BEB">
      <w:pPr>
        <w:spacing w:line="240" w:lineRule="auto"/>
        <w:jc w:val="both"/>
        <w:rPr>
          <w:rFonts w:cstheme="minorHAnsi"/>
          <w:sz w:val="20"/>
          <w:szCs w:val="20"/>
        </w:rPr>
      </w:pPr>
      <w:r w:rsidRPr="00272B4A">
        <w:rPr>
          <w:rFonts w:cstheme="minorHAnsi"/>
          <w:sz w:val="20"/>
          <w:szCs w:val="20"/>
        </w:rPr>
        <w:t xml:space="preserve">The specifics and peculiarities of public procurement, which the </w:t>
      </w:r>
      <w:r>
        <w:rPr>
          <w:rFonts w:cstheme="minorHAnsi"/>
          <w:sz w:val="20"/>
          <w:szCs w:val="20"/>
          <w:lang w:val="en-GB"/>
        </w:rPr>
        <w:t>EIEC</w:t>
      </w:r>
      <w:r w:rsidRPr="00272B4A">
        <w:rPr>
          <w:rFonts w:cstheme="minorHAnsi"/>
          <w:sz w:val="20"/>
          <w:szCs w:val="20"/>
        </w:rPr>
        <w:t>, as a state agency, was required to take into account, in some cases posed a challenge and can be considered a weakness.</w:t>
      </w:r>
    </w:p>
    <w:p w14:paraId="7082831B" w14:textId="77777777" w:rsidR="005E4D15" w:rsidRPr="00531A63" w:rsidRDefault="005E4D15" w:rsidP="005E4D15">
      <w:pPr>
        <w:spacing w:line="240" w:lineRule="auto"/>
        <w:rPr>
          <w:rFonts w:cstheme="minorHAnsi"/>
          <w:b/>
          <w:bCs/>
          <w:iCs/>
          <w:sz w:val="20"/>
          <w:szCs w:val="20"/>
        </w:rPr>
      </w:pPr>
      <w:r w:rsidRPr="00531A63">
        <w:rPr>
          <w:rFonts w:cstheme="minorHAnsi"/>
          <w:b/>
          <w:bCs/>
          <w:iCs/>
          <w:sz w:val="20"/>
          <w:szCs w:val="20"/>
        </w:rPr>
        <w:t>What suggestions have you to make regarding the institutional arrangements for future NC and BTR work?</w:t>
      </w:r>
    </w:p>
    <w:p w14:paraId="2BBA728B" w14:textId="29703519" w:rsidR="005E4D15" w:rsidRPr="00CB6752" w:rsidRDefault="00933C2A" w:rsidP="662A5AC5">
      <w:pPr>
        <w:spacing w:line="240" w:lineRule="auto"/>
        <w:jc w:val="both"/>
        <w:rPr>
          <w:sz w:val="20"/>
          <w:szCs w:val="20"/>
        </w:rPr>
      </w:pPr>
      <w:r w:rsidRPr="662A5AC5">
        <w:rPr>
          <w:sz w:val="20"/>
          <w:szCs w:val="20"/>
        </w:rPr>
        <w:t xml:space="preserve">It is recommended that, in future projects, the implementing agency be actively engaged during the preparatory phase of </w:t>
      </w:r>
      <w:r w:rsidR="3538482E" w:rsidRPr="662A5AC5">
        <w:rPr>
          <w:sz w:val="20"/>
          <w:szCs w:val="20"/>
        </w:rPr>
        <w:t xml:space="preserve">the </w:t>
      </w:r>
      <w:r w:rsidRPr="662A5AC5">
        <w:rPr>
          <w:sz w:val="20"/>
          <w:szCs w:val="20"/>
        </w:rPr>
        <w:t>project document.</w:t>
      </w:r>
    </w:p>
    <w:p w14:paraId="2AC8F8B8" w14:textId="77777777" w:rsidR="005E4D15" w:rsidRPr="00C5440B" w:rsidRDefault="005E4D15" w:rsidP="005E4D15">
      <w:pPr>
        <w:spacing w:line="240" w:lineRule="auto"/>
        <w:rPr>
          <w:rFonts w:cstheme="minorHAnsi"/>
          <w:b/>
          <w:bCs/>
          <w:iCs/>
          <w:sz w:val="20"/>
          <w:szCs w:val="20"/>
        </w:rPr>
      </w:pPr>
      <w:r w:rsidRPr="00C5440B">
        <w:rPr>
          <w:rFonts w:cstheme="minorHAnsi"/>
          <w:b/>
          <w:bCs/>
          <w:iCs/>
          <w:sz w:val="20"/>
          <w:szCs w:val="20"/>
        </w:rPr>
        <w:t>Additional remarks</w:t>
      </w:r>
    </w:p>
    <w:p w14:paraId="6E33AFC9" w14:textId="122A3932" w:rsidR="005E4D15" w:rsidRPr="00CB6752" w:rsidRDefault="00A50E75" w:rsidP="005E4D15">
      <w:pPr>
        <w:spacing w:line="240" w:lineRule="auto"/>
        <w:rPr>
          <w:rFonts w:cstheme="minorHAnsi"/>
          <w:sz w:val="20"/>
          <w:szCs w:val="20"/>
        </w:rPr>
      </w:pPr>
      <w:r>
        <w:rPr>
          <w:rFonts w:cstheme="minorHAnsi"/>
          <w:sz w:val="20"/>
          <w:szCs w:val="20"/>
        </w:rPr>
        <w:t>NA</w:t>
      </w:r>
    </w:p>
    <w:p w14:paraId="4FEBA123" w14:textId="77777777" w:rsidR="005E4D15" w:rsidRPr="007D5B0F" w:rsidRDefault="005E4D15" w:rsidP="005E4D15">
      <w:pPr>
        <w:spacing w:line="240" w:lineRule="auto"/>
        <w:rPr>
          <w:rStyle w:val="SubtleEmphasis"/>
          <w:rFonts w:cstheme="minorHAnsi"/>
          <w:b/>
          <w:bCs/>
          <w:color w:val="auto"/>
          <w:sz w:val="20"/>
          <w:szCs w:val="20"/>
        </w:rPr>
      </w:pPr>
      <w:r w:rsidRPr="007D5B0F">
        <w:rPr>
          <w:rStyle w:val="SubtleEmphasis"/>
          <w:rFonts w:cstheme="minorHAnsi"/>
          <w:b/>
          <w:bCs/>
          <w:color w:val="auto"/>
          <w:sz w:val="20"/>
          <w:szCs w:val="20"/>
        </w:rPr>
        <w:t xml:space="preserve">Technical support from </w:t>
      </w:r>
      <w:r w:rsidRPr="007D5B0F">
        <w:rPr>
          <w:rFonts w:cstheme="minorHAnsi"/>
          <w:b/>
          <w:bCs/>
          <w:sz w:val="20"/>
          <w:szCs w:val="20"/>
          <w:shd w:val="clear" w:color="auto" w:fill="FFFFFF"/>
        </w:rPr>
        <w:t>Consultative Group of Experts</w:t>
      </w:r>
      <w:r w:rsidRPr="007D5B0F">
        <w:rPr>
          <w:rStyle w:val="SubtleEmphasis"/>
          <w:rFonts w:cstheme="minorHAnsi"/>
          <w:b/>
          <w:bCs/>
          <w:color w:val="auto"/>
          <w:sz w:val="20"/>
          <w:szCs w:val="20"/>
        </w:rPr>
        <w:t xml:space="preserve"> or other bodies</w:t>
      </w:r>
    </w:p>
    <w:p w14:paraId="1D91A3F1" w14:textId="77777777" w:rsidR="005E4D15" w:rsidRPr="00A50E75" w:rsidRDefault="005E4D15" w:rsidP="006F678F">
      <w:pPr>
        <w:spacing w:line="240" w:lineRule="auto"/>
        <w:jc w:val="both"/>
        <w:rPr>
          <w:rFonts w:cstheme="minorHAnsi"/>
          <w:b/>
          <w:bCs/>
          <w:sz w:val="20"/>
          <w:szCs w:val="20"/>
        </w:rPr>
      </w:pPr>
      <w:r w:rsidRPr="00A50E75">
        <w:rPr>
          <w:rFonts w:cstheme="minorHAnsi"/>
          <w:b/>
          <w:bCs/>
          <w:sz w:val="20"/>
          <w:szCs w:val="20"/>
        </w:rPr>
        <w:t>Has the project team, or members of the project team, participated in national, regional or global training events organized by a center of excellence or above-mentioned body during the course of the project? If yes, please, specify the training event(s).</w:t>
      </w:r>
    </w:p>
    <w:p w14:paraId="156EF16D" w14:textId="77777777" w:rsidR="005E2666" w:rsidRDefault="005E2666" w:rsidP="005E4D15">
      <w:pPr>
        <w:spacing w:line="240" w:lineRule="auto"/>
        <w:rPr>
          <w:rFonts w:cstheme="minorHAnsi"/>
          <w:sz w:val="20"/>
          <w:szCs w:val="20"/>
        </w:rPr>
      </w:pPr>
      <w:r>
        <w:rPr>
          <w:rFonts w:cstheme="minorHAnsi"/>
          <w:sz w:val="20"/>
          <w:szCs w:val="20"/>
        </w:rPr>
        <w:t xml:space="preserve">Project team participated in </w:t>
      </w:r>
      <w:proofErr w:type="gramStart"/>
      <w:r>
        <w:rPr>
          <w:rFonts w:cstheme="minorHAnsi"/>
          <w:sz w:val="20"/>
          <w:szCs w:val="20"/>
        </w:rPr>
        <w:t>following</w:t>
      </w:r>
      <w:proofErr w:type="gramEnd"/>
      <w:r>
        <w:rPr>
          <w:rFonts w:cstheme="minorHAnsi"/>
          <w:sz w:val="20"/>
          <w:szCs w:val="20"/>
        </w:rPr>
        <w:t xml:space="preserve"> workshops/trainings:</w:t>
      </w:r>
    </w:p>
    <w:p w14:paraId="1281E527" w14:textId="70DA463D" w:rsidR="005E2666" w:rsidRPr="005E2666" w:rsidRDefault="005E2666" w:rsidP="005E2666">
      <w:pPr>
        <w:pStyle w:val="ListParagraph"/>
        <w:numPr>
          <w:ilvl w:val="0"/>
          <w:numId w:val="14"/>
        </w:numPr>
        <w:rPr>
          <w:rFonts w:cstheme="minorHAnsi"/>
          <w:sz w:val="20"/>
          <w:szCs w:val="20"/>
        </w:rPr>
      </w:pPr>
      <w:r w:rsidRPr="005E2666">
        <w:rPr>
          <w:rFonts w:asciiTheme="minorHAnsi" w:eastAsiaTheme="minorHAnsi" w:hAnsiTheme="minorHAnsi" w:cstheme="minorHAnsi"/>
          <w:sz w:val="20"/>
          <w:szCs w:val="20"/>
        </w:rPr>
        <w:t>Global BTR Dialogue on the first Biennial Transparency Report preparation organized by the Partnership on Transparency in the Paris Agreement (PATPA)</w:t>
      </w:r>
      <w:r>
        <w:rPr>
          <w:rFonts w:asciiTheme="minorHAnsi" w:eastAsiaTheme="minorHAnsi" w:hAnsiTheme="minorHAnsi" w:cstheme="minorHAnsi"/>
          <w:sz w:val="20"/>
          <w:szCs w:val="20"/>
        </w:rPr>
        <w:t>, Brussels, Belgium</w:t>
      </w:r>
      <w:r w:rsidR="0080243B">
        <w:rPr>
          <w:rFonts w:asciiTheme="minorHAnsi" w:eastAsiaTheme="minorHAnsi" w:hAnsiTheme="minorHAnsi" w:cstheme="minorHAnsi"/>
          <w:sz w:val="20"/>
          <w:szCs w:val="20"/>
        </w:rPr>
        <w:t xml:space="preserve"> (29 April-3 Ma</w:t>
      </w:r>
      <w:r w:rsidR="0080243B">
        <w:rPr>
          <w:rFonts w:asciiTheme="minorHAnsi" w:eastAsiaTheme="minorHAnsi" w:hAnsiTheme="minorHAnsi" w:cstheme="minorHAnsi"/>
          <w:sz w:val="20"/>
          <w:szCs w:val="20"/>
          <w:lang w:val="en-GB"/>
        </w:rPr>
        <w:t>y</w:t>
      </w:r>
      <w:r w:rsidR="0080243B">
        <w:rPr>
          <w:rFonts w:asciiTheme="minorHAnsi" w:eastAsiaTheme="minorHAnsi" w:hAnsiTheme="minorHAnsi" w:cstheme="minorHAnsi"/>
          <w:sz w:val="20"/>
          <w:szCs w:val="20"/>
        </w:rPr>
        <w:t>, 2024)</w:t>
      </w:r>
    </w:p>
    <w:p w14:paraId="0BCD0A2F" w14:textId="7E600BB7" w:rsidR="0014066D" w:rsidRPr="0014066D" w:rsidRDefault="005E2666" w:rsidP="005E2666">
      <w:pPr>
        <w:pStyle w:val="ListParagraph"/>
        <w:numPr>
          <w:ilvl w:val="0"/>
          <w:numId w:val="14"/>
        </w:numP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Mutual Learning Program for Enhanced </w:t>
      </w:r>
      <w:r w:rsidRPr="0014066D">
        <w:rPr>
          <w:rFonts w:asciiTheme="minorHAnsi" w:eastAsiaTheme="minorHAnsi" w:hAnsiTheme="minorHAnsi" w:cstheme="minorHAnsi"/>
          <w:sz w:val="20"/>
          <w:szCs w:val="20"/>
        </w:rPr>
        <w:t>Transparency focused on climate mitigation actions in the agriculture sector as part of the BTR’s</w:t>
      </w:r>
      <w:r w:rsidR="0014066D" w:rsidRPr="0014066D">
        <w:rPr>
          <w:rFonts w:asciiTheme="minorHAnsi" w:eastAsiaTheme="minorHAnsi" w:hAnsiTheme="minorHAnsi" w:cstheme="minorHAnsi"/>
          <w:sz w:val="20"/>
          <w:szCs w:val="20"/>
        </w:rPr>
        <w:t xml:space="preserve"> organized by the Institute for Global Environmental Strategies (IGES), </w:t>
      </w:r>
      <w:r w:rsidRPr="0014066D">
        <w:rPr>
          <w:rFonts w:asciiTheme="minorHAnsi" w:eastAsiaTheme="minorHAnsi" w:hAnsiTheme="minorHAnsi" w:cstheme="minorHAnsi"/>
          <w:sz w:val="20"/>
          <w:szCs w:val="20"/>
        </w:rPr>
        <w:t xml:space="preserve">Baku, Azerbaijan </w:t>
      </w:r>
      <w:r w:rsidR="0080243B">
        <w:rPr>
          <w:rFonts w:asciiTheme="minorHAnsi" w:eastAsiaTheme="minorHAnsi" w:hAnsiTheme="minorHAnsi" w:cstheme="minorHAnsi"/>
          <w:sz w:val="20"/>
          <w:szCs w:val="20"/>
        </w:rPr>
        <w:t>(</w:t>
      </w:r>
      <w:r w:rsidR="00CC1E08">
        <w:rPr>
          <w:rFonts w:asciiTheme="minorHAnsi" w:eastAsiaTheme="minorHAnsi" w:hAnsiTheme="minorHAnsi" w:cstheme="minorHAnsi"/>
          <w:sz w:val="20"/>
          <w:szCs w:val="20"/>
        </w:rPr>
        <w:t xml:space="preserve">30 </w:t>
      </w:r>
      <w:r w:rsidR="0080243B">
        <w:rPr>
          <w:rFonts w:asciiTheme="minorHAnsi" w:eastAsiaTheme="minorHAnsi" w:hAnsiTheme="minorHAnsi" w:cstheme="minorHAnsi"/>
          <w:sz w:val="20"/>
          <w:szCs w:val="20"/>
        </w:rPr>
        <w:t>July, 2024)</w:t>
      </w:r>
    </w:p>
    <w:p w14:paraId="02F3792F" w14:textId="50B1DBDE" w:rsidR="0014066D" w:rsidRPr="0014066D" w:rsidRDefault="0014066D" w:rsidP="005E2666">
      <w:pPr>
        <w:pStyle w:val="ListParagraph"/>
        <w:numPr>
          <w:ilvl w:val="0"/>
          <w:numId w:val="14"/>
        </w:numPr>
        <w:rPr>
          <w:rFonts w:asciiTheme="minorHAnsi" w:eastAsiaTheme="minorHAnsi" w:hAnsiTheme="minorHAnsi" w:cstheme="minorHAnsi"/>
          <w:sz w:val="20"/>
          <w:szCs w:val="20"/>
        </w:rPr>
      </w:pPr>
      <w:r w:rsidRPr="0014066D">
        <w:rPr>
          <w:rFonts w:asciiTheme="minorHAnsi" w:eastAsiaTheme="minorHAnsi" w:hAnsiTheme="minorHAnsi" w:cstheme="minorHAnsi"/>
          <w:sz w:val="20"/>
          <w:szCs w:val="20"/>
        </w:rPr>
        <w:t>Number of online webinars</w:t>
      </w:r>
      <w:r w:rsidR="0019687D">
        <w:rPr>
          <w:rFonts w:asciiTheme="minorHAnsi" w:eastAsiaTheme="minorHAnsi" w:hAnsiTheme="minorHAnsi" w:cstheme="minorHAnsi"/>
          <w:sz w:val="20"/>
          <w:szCs w:val="20"/>
        </w:rPr>
        <w:t xml:space="preserve"> and workshops</w:t>
      </w:r>
      <w:r w:rsidRPr="0014066D">
        <w:rPr>
          <w:rFonts w:asciiTheme="minorHAnsi" w:eastAsiaTheme="minorHAnsi" w:hAnsiTheme="minorHAnsi" w:cstheme="minorHAnsi"/>
          <w:sz w:val="20"/>
          <w:szCs w:val="20"/>
        </w:rPr>
        <w:t xml:space="preserve"> on various components of NC/BTR reports, such as climate adaptation</w:t>
      </w:r>
      <w:r w:rsidR="006A62BA">
        <w:rPr>
          <w:rFonts w:asciiTheme="minorHAnsi" w:eastAsiaTheme="minorHAnsi" w:hAnsiTheme="minorHAnsi" w:cstheme="minorHAnsi"/>
          <w:sz w:val="20"/>
          <w:szCs w:val="20"/>
        </w:rPr>
        <w:t xml:space="preserve"> (7,8,9,28 May,2024; 12 </w:t>
      </w:r>
      <w:proofErr w:type="gramStart"/>
      <w:r w:rsidR="006A62BA">
        <w:rPr>
          <w:rFonts w:asciiTheme="minorHAnsi" w:eastAsiaTheme="minorHAnsi" w:hAnsiTheme="minorHAnsi" w:cstheme="minorHAnsi"/>
          <w:sz w:val="20"/>
          <w:szCs w:val="20"/>
        </w:rPr>
        <w:t>September,</w:t>
      </w:r>
      <w:proofErr w:type="gramEnd"/>
      <w:r w:rsidR="006A62BA">
        <w:rPr>
          <w:rFonts w:asciiTheme="minorHAnsi" w:eastAsiaTheme="minorHAnsi" w:hAnsiTheme="minorHAnsi" w:cstheme="minorHAnsi"/>
          <w:sz w:val="20"/>
          <w:szCs w:val="20"/>
        </w:rPr>
        <w:t xml:space="preserve"> 2024)</w:t>
      </w:r>
      <w:r w:rsidRPr="0014066D">
        <w:rPr>
          <w:rFonts w:asciiTheme="minorHAnsi" w:eastAsiaTheme="minorHAnsi" w:hAnsiTheme="minorHAnsi" w:cstheme="minorHAnsi"/>
          <w:sz w:val="20"/>
          <w:szCs w:val="20"/>
        </w:rPr>
        <w:t>, NDC tracking</w:t>
      </w:r>
      <w:r w:rsidR="006A62BA">
        <w:rPr>
          <w:rFonts w:asciiTheme="minorHAnsi" w:eastAsiaTheme="minorHAnsi" w:hAnsiTheme="minorHAnsi" w:cstheme="minorHAnsi"/>
          <w:sz w:val="20"/>
          <w:szCs w:val="20"/>
        </w:rPr>
        <w:t xml:space="preserve"> (</w:t>
      </w:r>
      <w:r w:rsidR="00CC1E08">
        <w:rPr>
          <w:rFonts w:asciiTheme="minorHAnsi" w:eastAsiaTheme="minorHAnsi" w:hAnsiTheme="minorHAnsi" w:cstheme="minorHAnsi"/>
          <w:sz w:val="20"/>
          <w:szCs w:val="20"/>
        </w:rPr>
        <w:t xml:space="preserve">20 </w:t>
      </w:r>
      <w:proofErr w:type="gramStart"/>
      <w:r w:rsidR="006A62BA">
        <w:rPr>
          <w:rFonts w:asciiTheme="minorHAnsi" w:eastAsiaTheme="minorHAnsi" w:hAnsiTheme="minorHAnsi" w:cstheme="minorHAnsi"/>
          <w:sz w:val="20"/>
          <w:szCs w:val="20"/>
        </w:rPr>
        <w:t>June</w:t>
      </w:r>
      <w:r w:rsidR="00CC1E08">
        <w:rPr>
          <w:rFonts w:asciiTheme="minorHAnsi" w:eastAsiaTheme="minorHAnsi" w:hAnsiTheme="minorHAnsi" w:cstheme="minorHAnsi"/>
          <w:sz w:val="20"/>
          <w:szCs w:val="20"/>
        </w:rPr>
        <w:t>,</w:t>
      </w:r>
      <w:proofErr w:type="gramEnd"/>
      <w:r w:rsidR="006A62BA">
        <w:rPr>
          <w:rFonts w:asciiTheme="minorHAnsi" w:eastAsiaTheme="minorHAnsi" w:hAnsiTheme="minorHAnsi" w:cstheme="minorHAnsi"/>
          <w:sz w:val="20"/>
          <w:szCs w:val="20"/>
        </w:rPr>
        <w:t xml:space="preserve"> 2024)</w:t>
      </w:r>
      <w:r w:rsidRPr="0014066D">
        <w:rPr>
          <w:rFonts w:asciiTheme="minorHAnsi" w:eastAsiaTheme="minorHAnsi" w:hAnsiTheme="minorHAnsi" w:cstheme="minorHAnsi"/>
          <w:sz w:val="20"/>
          <w:szCs w:val="20"/>
        </w:rPr>
        <w:t>, mitigation</w:t>
      </w:r>
      <w:r w:rsidR="00CC1E08">
        <w:rPr>
          <w:rFonts w:asciiTheme="minorHAnsi" w:eastAsiaTheme="minorHAnsi" w:hAnsiTheme="minorHAnsi" w:cstheme="minorHAnsi"/>
          <w:sz w:val="20"/>
          <w:szCs w:val="20"/>
        </w:rPr>
        <w:t xml:space="preserve"> (2 </w:t>
      </w:r>
      <w:proofErr w:type="gramStart"/>
      <w:r w:rsidR="00CC1E08">
        <w:rPr>
          <w:rFonts w:asciiTheme="minorHAnsi" w:eastAsiaTheme="minorHAnsi" w:hAnsiTheme="minorHAnsi" w:cstheme="minorHAnsi"/>
          <w:sz w:val="20"/>
          <w:szCs w:val="20"/>
        </w:rPr>
        <w:t>October,</w:t>
      </w:r>
      <w:proofErr w:type="gramEnd"/>
      <w:r w:rsidR="00CC1E08">
        <w:rPr>
          <w:rFonts w:asciiTheme="minorHAnsi" w:eastAsiaTheme="minorHAnsi" w:hAnsiTheme="minorHAnsi" w:cstheme="minorHAnsi"/>
          <w:sz w:val="20"/>
          <w:szCs w:val="20"/>
        </w:rPr>
        <w:t xml:space="preserve"> 2024)</w:t>
      </w:r>
      <w:r w:rsidRPr="0014066D">
        <w:rPr>
          <w:rFonts w:asciiTheme="minorHAnsi" w:eastAsiaTheme="minorHAnsi" w:hAnsiTheme="minorHAnsi" w:cstheme="minorHAnsi"/>
          <w:sz w:val="20"/>
          <w:szCs w:val="20"/>
        </w:rPr>
        <w:t>, support needed and received</w:t>
      </w:r>
      <w:r w:rsidR="00CC1E08">
        <w:rPr>
          <w:rFonts w:asciiTheme="minorHAnsi" w:eastAsiaTheme="minorHAnsi" w:hAnsiTheme="minorHAnsi" w:cstheme="minorHAnsi"/>
          <w:sz w:val="20"/>
          <w:szCs w:val="20"/>
        </w:rPr>
        <w:t xml:space="preserve"> (2,4 </w:t>
      </w:r>
      <w:proofErr w:type="gramStart"/>
      <w:r w:rsidR="00CC1E08">
        <w:rPr>
          <w:rFonts w:asciiTheme="minorHAnsi" w:eastAsiaTheme="minorHAnsi" w:hAnsiTheme="minorHAnsi" w:cstheme="minorHAnsi"/>
          <w:sz w:val="20"/>
          <w:szCs w:val="20"/>
        </w:rPr>
        <w:t>July,</w:t>
      </w:r>
      <w:proofErr w:type="gramEnd"/>
      <w:r w:rsidR="00CC1E08">
        <w:rPr>
          <w:rFonts w:asciiTheme="minorHAnsi" w:eastAsiaTheme="minorHAnsi" w:hAnsiTheme="minorHAnsi" w:cstheme="minorHAnsi"/>
          <w:sz w:val="20"/>
          <w:szCs w:val="20"/>
        </w:rPr>
        <w:t xml:space="preserve"> 2024)</w:t>
      </w:r>
      <w:r w:rsidR="006A62BA">
        <w:rPr>
          <w:rFonts w:asciiTheme="minorHAnsi" w:eastAsiaTheme="minorHAnsi" w:hAnsiTheme="minorHAnsi" w:cstheme="minorHAnsi"/>
          <w:sz w:val="20"/>
          <w:szCs w:val="20"/>
        </w:rPr>
        <w:t xml:space="preserve"> </w:t>
      </w:r>
      <w:r w:rsidRPr="0014066D">
        <w:rPr>
          <w:rFonts w:asciiTheme="minorHAnsi" w:eastAsiaTheme="minorHAnsi" w:hAnsiTheme="minorHAnsi" w:cstheme="minorHAnsi"/>
          <w:sz w:val="20"/>
          <w:szCs w:val="20"/>
        </w:rPr>
        <w:t>etc. organized by the UNDP</w:t>
      </w:r>
      <w:r w:rsidR="00606C46">
        <w:rPr>
          <w:rFonts w:asciiTheme="minorHAnsi" w:eastAsiaTheme="minorHAnsi" w:hAnsiTheme="minorHAnsi" w:cstheme="minorHAnsi"/>
          <w:sz w:val="20"/>
          <w:szCs w:val="20"/>
        </w:rPr>
        <w:t xml:space="preserve"> and CBIT-GSP.</w:t>
      </w:r>
    </w:p>
    <w:p w14:paraId="370F84C3" w14:textId="77777777" w:rsidR="0014066D" w:rsidRDefault="0014066D" w:rsidP="005E4D15">
      <w:pPr>
        <w:spacing w:line="240" w:lineRule="auto"/>
        <w:rPr>
          <w:rFonts w:cstheme="minorHAnsi"/>
          <w:sz w:val="20"/>
          <w:szCs w:val="20"/>
        </w:rPr>
      </w:pPr>
    </w:p>
    <w:p w14:paraId="18BFF059" w14:textId="517CAD41" w:rsidR="005E4D15" w:rsidRPr="0019687D" w:rsidRDefault="005E4D15" w:rsidP="005E4D15">
      <w:pPr>
        <w:spacing w:line="240" w:lineRule="auto"/>
        <w:rPr>
          <w:rFonts w:cstheme="minorHAnsi"/>
          <w:b/>
          <w:bCs/>
          <w:sz w:val="20"/>
          <w:szCs w:val="20"/>
        </w:rPr>
      </w:pPr>
      <w:r w:rsidRPr="0019687D">
        <w:rPr>
          <w:rFonts w:cstheme="minorHAnsi"/>
          <w:b/>
          <w:bCs/>
          <w:sz w:val="20"/>
          <w:szCs w:val="20"/>
        </w:rPr>
        <w:t>What has been the contribution of this participation to the project results?</w:t>
      </w:r>
    </w:p>
    <w:p w14:paraId="29DB4870" w14:textId="4C3BCD78" w:rsidR="0019687D" w:rsidRDefault="0019687D" w:rsidP="0019687D">
      <w:pPr>
        <w:spacing w:line="240" w:lineRule="auto"/>
        <w:jc w:val="both"/>
        <w:rPr>
          <w:rFonts w:cstheme="minorHAnsi"/>
          <w:sz w:val="20"/>
          <w:szCs w:val="20"/>
        </w:rPr>
      </w:pPr>
      <w:r w:rsidRPr="0019687D">
        <w:rPr>
          <w:rFonts w:cstheme="minorHAnsi"/>
          <w:sz w:val="20"/>
          <w:szCs w:val="20"/>
        </w:rPr>
        <w:t xml:space="preserve">Participation in these trainings and workshops allowed the project team to receive recommendations from international experts, share experiences from other countries, discuss challenges in preparing reports and ways to overcome them. Ultimately, the knowledge and experience gained through participation in </w:t>
      </w:r>
      <w:r>
        <w:rPr>
          <w:rFonts w:cstheme="minorHAnsi"/>
          <w:sz w:val="20"/>
          <w:szCs w:val="20"/>
          <w:lang w:val="en-GB"/>
        </w:rPr>
        <w:t>mentioned</w:t>
      </w:r>
      <w:r w:rsidRPr="0019687D">
        <w:rPr>
          <w:rFonts w:cstheme="minorHAnsi"/>
          <w:sz w:val="20"/>
          <w:szCs w:val="20"/>
        </w:rPr>
        <w:t xml:space="preserve"> events strengthened the project team's capabilities and contributed to the timely and successful development of </w:t>
      </w:r>
      <w:r>
        <w:rPr>
          <w:rFonts w:cstheme="minorHAnsi"/>
          <w:sz w:val="20"/>
          <w:szCs w:val="20"/>
        </w:rPr>
        <w:t xml:space="preserve">NC </w:t>
      </w:r>
      <w:r>
        <w:rPr>
          <w:rFonts w:cstheme="minorHAnsi"/>
          <w:sz w:val="20"/>
          <w:szCs w:val="20"/>
          <w:lang w:val="en-GB"/>
        </w:rPr>
        <w:t xml:space="preserve">and BTR </w:t>
      </w:r>
      <w:r w:rsidRPr="0019687D">
        <w:rPr>
          <w:rFonts w:cstheme="minorHAnsi"/>
          <w:sz w:val="20"/>
          <w:szCs w:val="20"/>
        </w:rPr>
        <w:t xml:space="preserve">reports. </w:t>
      </w:r>
    </w:p>
    <w:p w14:paraId="1B3A3ED2" w14:textId="08C66C89" w:rsidR="005E4D15" w:rsidRPr="00531A63" w:rsidRDefault="005E4D15" w:rsidP="005E4D15">
      <w:pPr>
        <w:spacing w:line="240" w:lineRule="auto"/>
        <w:rPr>
          <w:rFonts w:cstheme="minorHAnsi"/>
          <w:b/>
          <w:bCs/>
          <w:sz w:val="20"/>
          <w:szCs w:val="20"/>
        </w:rPr>
      </w:pPr>
      <w:r w:rsidRPr="005C4F47">
        <w:rPr>
          <w:rFonts w:cstheme="minorHAnsi"/>
          <w:b/>
          <w:bCs/>
          <w:sz w:val="20"/>
          <w:szCs w:val="20"/>
        </w:rPr>
        <w:t>What identified knowledge gaps holding back the proper implementation of the NC</w:t>
      </w:r>
      <w:r w:rsidR="007D5B0F" w:rsidRPr="005C4F47">
        <w:rPr>
          <w:rFonts w:cstheme="minorHAnsi"/>
          <w:b/>
          <w:bCs/>
          <w:sz w:val="20"/>
          <w:szCs w:val="20"/>
        </w:rPr>
        <w:t xml:space="preserve"> and/or </w:t>
      </w:r>
      <w:r w:rsidRPr="005C4F47">
        <w:rPr>
          <w:rFonts w:cstheme="minorHAnsi"/>
          <w:b/>
          <w:bCs/>
          <w:sz w:val="20"/>
          <w:szCs w:val="20"/>
        </w:rPr>
        <w:t>BTR project could not be addressed by any of the above-mentioned bodies?</w:t>
      </w:r>
    </w:p>
    <w:p w14:paraId="498BFD96" w14:textId="08B3AE59" w:rsidR="005E4D15" w:rsidRDefault="005C4F47" w:rsidP="005C4F47">
      <w:pPr>
        <w:spacing w:line="240" w:lineRule="auto"/>
        <w:rPr>
          <w:rFonts w:cstheme="minorHAnsi"/>
          <w:sz w:val="20"/>
          <w:szCs w:val="20"/>
        </w:rPr>
      </w:pPr>
      <w:r w:rsidRPr="005C4F47">
        <w:rPr>
          <w:rFonts w:cstheme="minorHAnsi"/>
          <w:sz w:val="20"/>
          <w:szCs w:val="20"/>
        </w:rPr>
        <w:t xml:space="preserve">During the implementation of the project, no challenge or </w:t>
      </w:r>
      <w:r>
        <w:rPr>
          <w:rFonts w:cstheme="minorHAnsi"/>
          <w:sz w:val="20"/>
          <w:szCs w:val="20"/>
          <w:lang w:val="en-GB"/>
        </w:rPr>
        <w:t>gap</w:t>
      </w:r>
      <w:r w:rsidRPr="005C4F47">
        <w:rPr>
          <w:rFonts w:cstheme="minorHAnsi"/>
          <w:sz w:val="20"/>
          <w:szCs w:val="20"/>
        </w:rPr>
        <w:t xml:space="preserve"> arose that was not discussed at the </w:t>
      </w:r>
      <w:r>
        <w:rPr>
          <w:rFonts w:cstheme="minorHAnsi"/>
          <w:sz w:val="20"/>
          <w:szCs w:val="20"/>
        </w:rPr>
        <w:t>face to face</w:t>
      </w:r>
      <w:r w:rsidRPr="005C4F47">
        <w:rPr>
          <w:rFonts w:cstheme="minorHAnsi"/>
          <w:sz w:val="20"/>
          <w:szCs w:val="20"/>
        </w:rPr>
        <w:t xml:space="preserve"> or online workshops listed above. </w:t>
      </w:r>
    </w:p>
    <w:p w14:paraId="70344B0B" w14:textId="77777777" w:rsidR="005C4F47" w:rsidRPr="008646D9" w:rsidRDefault="005C4F47" w:rsidP="005C4F47">
      <w:pPr>
        <w:spacing w:line="240" w:lineRule="auto"/>
        <w:rPr>
          <w:rFonts w:cstheme="minorHAnsi"/>
          <w:sz w:val="20"/>
          <w:szCs w:val="20"/>
          <w:lang w:val="en-GB"/>
        </w:rPr>
      </w:pPr>
    </w:p>
    <w:p w14:paraId="1A8C4C65" w14:textId="77777777" w:rsidR="005E4D15" w:rsidRPr="005C4F47" w:rsidRDefault="005E4D15" w:rsidP="005E4D15">
      <w:pPr>
        <w:spacing w:line="240" w:lineRule="auto"/>
        <w:rPr>
          <w:rFonts w:cstheme="minorHAnsi"/>
          <w:b/>
          <w:bCs/>
          <w:sz w:val="20"/>
          <w:szCs w:val="20"/>
        </w:rPr>
      </w:pPr>
      <w:r w:rsidRPr="005C4F47">
        <w:rPr>
          <w:rFonts w:cstheme="minorHAnsi"/>
          <w:b/>
          <w:bCs/>
          <w:sz w:val="20"/>
          <w:szCs w:val="20"/>
        </w:rPr>
        <w:t>In addition to capacity building support, what other assistance did the project team receive during project implementation? (E.g. review of draft report, technical backstopping of international expert)</w:t>
      </w:r>
    </w:p>
    <w:p w14:paraId="0ACECF05" w14:textId="5CBA73DD" w:rsidR="005E4D15" w:rsidRPr="00CB6752" w:rsidRDefault="00606C46" w:rsidP="00606C46">
      <w:pPr>
        <w:spacing w:line="240" w:lineRule="auto"/>
        <w:jc w:val="both"/>
        <w:rPr>
          <w:rFonts w:cstheme="minorHAnsi"/>
          <w:sz w:val="20"/>
          <w:szCs w:val="20"/>
        </w:rPr>
      </w:pPr>
      <w:r>
        <w:rPr>
          <w:rFonts w:cstheme="minorHAnsi"/>
          <w:sz w:val="20"/>
          <w:szCs w:val="20"/>
        </w:rPr>
        <w:t xml:space="preserve">In the framework of capacity building support, CBIT-GSP experts reviewed the draft BTR and LULUCF </w:t>
      </w:r>
      <w:r>
        <w:rPr>
          <w:rFonts w:cstheme="minorHAnsi"/>
          <w:sz w:val="20"/>
          <w:szCs w:val="20"/>
          <w:lang w:val="en-GB"/>
        </w:rPr>
        <w:t>chapter</w:t>
      </w:r>
      <w:r>
        <w:rPr>
          <w:rFonts w:cstheme="minorHAnsi"/>
          <w:sz w:val="20"/>
          <w:szCs w:val="20"/>
        </w:rPr>
        <w:t xml:space="preserve"> of the GHG Inventory Report. </w:t>
      </w:r>
      <w:r w:rsidRPr="00606C46">
        <w:rPr>
          <w:rFonts w:cstheme="minorHAnsi"/>
          <w:sz w:val="20"/>
          <w:szCs w:val="20"/>
        </w:rPr>
        <w:t xml:space="preserve">Comments submitted by international experts were taken into account by national experts and reflected in the final reports. </w:t>
      </w:r>
    </w:p>
    <w:p w14:paraId="3AE8AD43" w14:textId="77777777" w:rsidR="005E4D15" w:rsidRDefault="005E4D15" w:rsidP="005E4D15">
      <w:pPr>
        <w:pStyle w:val="CommentText"/>
        <w:rPr>
          <w:rFonts w:asciiTheme="minorHAnsi" w:hAnsiTheme="minorHAnsi" w:cstheme="minorHAnsi"/>
        </w:rPr>
      </w:pPr>
    </w:p>
    <w:p w14:paraId="0B4BB0E5" w14:textId="77777777" w:rsidR="005E4D15" w:rsidRPr="00531A63" w:rsidRDefault="005E4D15" w:rsidP="005E4D15">
      <w:pPr>
        <w:pStyle w:val="CommentText"/>
        <w:rPr>
          <w:rFonts w:asciiTheme="minorHAnsi" w:hAnsiTheme="minorHAnsi" w:cstheme="minorHAnsi"/>
          <w:b/>
          <w:bCs/>
        </w:rPr>
      </w:pPr>
      <w:r w:rsidRPr="00531A63">
        <w:rPr>
          <w:rFonts w:asciiTheme="minorHAnsi" w:hAnsiTheme="minorHAnsi" w:cstheme="minorHAnsi"/>
          <w:b/>
          <w:bCs/>
        </w:rPr>
        <w:t>Has UNDP provided timely and valuable support during project design and implementation? Please explain.</w:t>
      </w:r>
    </w:p>
    <w:p w14:paraId="00AE20BA" w14:textId="524CC10B" w:rsidR="001D798A" w:rsidRPr="001D798A" w:rsidRDefault="001D798A" w:rsidP="001D798A">
      <w:pPr>
        <w:spacing w:line="240" w:lineRule="auto"/>
        <w:jc w:val="both"/>
        <w:rPr>
          <w:rFonts w:cstheme="minorHAnsi"/>
          <w:sz w:val="20"/>
          <w:szCs w:val="20"/>
          <w:lang w:val="en-GB"/>
        </w:rPr>
      </w:pPr>
      <w:r w:rsidRPr="001D798A">
        <w:rPr>
          <w:rFonts w:cstheme="minorHAnsi"/>
          <w:sz w:val="20"/>
          <w:szCs w:val="20"/>
        </w:rPr>
        <w:t>UNDP</w:t>
      </w:r>
      <w:r w:rsidR="0044768C">
        <w:rPr>
          <w:rFonts w:cstheme="minorHAnsi"/>
          <w:sz w:val="20"/>
          <w:szCs w:val="20"/>
        </w:rPr>
        <w:t xml:space="preserve"> </w:t>
      </w:r>
      <w:r w:rsidRPr="001D798A">
        <w:rPr>
          <w:rFonts w:cstheme="minorHAnsi"/>
          <w:sz w:val="20"/>
          <w:szCs w:val="20"/>
        </w:rPr>
        <w:t>Georgia actively supported the project during both the preparatory and implementation phases, maintained close communication with the project team, provided consultations when necessary, and actively participated in meetings</w:t>
      </w:r>
      <w:r>
        <w:rPr>
          <w:rFonts w:cstheme="minorHAnsi"/>
          <w:sz w:val="20"/>
          <w:szCs w:val="20"/>
        </w:rPr>
        <w:t xml:space="preserve"> and workshops</w:t>
      </w:r>
      <w:r w:rsidRPr="001D798A">
        <w:rPr>
          <w:rFonts w:cstheme="minorHAnsi"/>
          <w:sz w:val="20"/>
          <w:szCs w:val="20"/>
        </w:rPr>
        <w:t xml:space="preserve"> held within the project. </w:t>
      </w:r>
      <w:r>
        <w:rPr>
          <w:rFonts w:cstheme="minorHAnsi"/>
          <w:sz w:val="20"/>
          <w:szCs w:val="20"/>
          <w:lang w:val="en-GB"/>
        </w:rPr>
        <w:t xml:space="preserve">In addition, UNDP </w:t>
      </w:r>
      <w:r w:rsidR="00150A5C">
        <w:rPr>
          <w:rFonts w:cstheme="minorHAnsi"/>
          <w:sz w:val="20"/>
          <w:szCs w:val="20"/>
          <w:lang w:val="en-GB"/>
        </w:rPr>
        <w:t>Transparency team</w:t>
      </w:r>
      <w:r w:rsidR="00A72D09">
        <w:rPr>
          <w:rFonts w:cstheme="minorHAnsi"/>
          <w:sz w:val="20"/>
          <w:szCs w:val="20"/>
          <w:lang w:val="en-GB"/>
        </w:rPr>
        <w:t xml:space="preserve"> </w:t>
      </w:r>
      <w:r>
        <w:rPr>
          <w:rFonts w:cstheme="minorHAnsi"/>
          <w:sz w:val="20"/>
          <w:szCs w:val="20"/>
          <w:lang w:val="en-GB"/>
        </w:rPr>
        <w:t>supported the project by organizing online meetings and webinars.</w:t>
      </w:r>
    </w:p>
    <w:p w14:paraId="20002A9C" w14:textId="77777777" w:rsidR="005E4D15" w:rsidRPr="00CB6752" w:rsidRDefault="005E4D15" w:rsidP="005E4D15">
      <w:pPr>
        <w:spacing w:line="240" w:lineRule="auto"/>
        <w:rPr>
          <w:rFonts w:cstheme="minorHAnsi"/>
          <w:color w:val="4472C4" w:themeColor="accent1"/>
          <w:sz w:val="20"/>
          <w:szCs w:val="20"/>
        </w:rPr>
      </w:pPr>
      <w:r w:rsidRPr="00CB6752">
        <w:rPr>
          <w:rFonts w:cstheme="minorHAnsi"/>
          <w:b/>
          <w:bCs/>
          <w:color w:val="4472C4" w:themeColor="accent1"/>
          <w:sz w:val="20"/>
          <w:szCs w:val="20"/>
        </w:rPr>
        <w:t>D.   Next steps</w:t>
      </w:r>
    </w:p>
    <w:p w14:paraId="416F6DD3" w14:textId="77777777" w:rsidR="005E4D15" w:rsidRPr="00531A63" w:rsidRDefault="005E4D15" w:rsidP="005E4D15">
      <w:pPr>
        <w:spacing w:line="240" w:lineRule="auto"/>
        <w:rPr>
          <w:rFonts w:cstheme="minorHAnsi"/>
          <w:b/>
          <w:bCs/>
          <w:sz w:val="20"/>
          <w:szCs w:val="20"/>
        </w:rPr>
      </w:pPr>
      <w:r w:rsidRPr="00531A63">
        <w:rPr>
          <w:rFonts w:cstheme="minorHAnsi"/>
          <w:b/>
          <w:bCs/>
          <w:sz w:val="20"/>
          <w:szCs w:val="20"/>
        </w:rPr>
        <w:t>How will findings of the project be further disseminated, if at all?</w:t>
      </w:r>
    </w:p>
    <w:p w14:paraId="4E0AEC31" w14:textId="48FF1670" w:rsidR="0044768C" w:rsidRPr="0044768C" w:rsidRDefault="0044768C" w:rsidP="0044768C">
      <w:pPr>
        <w:spacing w:line="240" w:lineRule="auto"/>
        <w:jc w:val="both"/>
        <w:rPr>
          <w:rFonts w:cstheme="minorHAnsi"/>
          <w:sz w:val="20"/>
          <w:szCs w:val="20"/>
          <w:lang w:val="ka-GE"/>
        </w:rPr>
      </w:pPr>
      <w:r w:rsidRPr="0044768C">
        <w:rPr>
          <w:rFonts w:cstheme="minorHAnsi"/>
          <w:sz w:val="20"/>
          <w:szCs w:val="20"/>
        </w:rPr>
        <w:lastRenderedPageBreak/>
        <w:t>The 5NC/1BTR reports will be available electronically on the website of the Environmental Information and Education Centr</w:t>
      </w:r>
      <w:r>
        <w:rPr>
          <w:rFonts w:cstheme="minorHAnsi"/>
          <w:sz w:val="20"/>
          <w:szCs w:val="20"/>
        </w:rPr>
        <w:t>e</w:t>
      </w:r>
      <w:r w:rsidRPr="0044768C">
        <w:rPr>
          <w:rFonts w:cstheme="minorHAnsi"/>
          <w:sz w:val="20"/>
          <w:szCs w:val="20"/>
        </w:rPr>
        <w:t xml:space="preserve">, awareness-raising infographics and a brochure developed within the project, which address the key findings of the reports, will be shared with climate stakeholders. An information campaign is also planned through the </w:t>
      </w:r>
      <w:r>
        <w:rPr>
          <w:rFonts w:cstheme="minorHAnsi"/>
          <w:sz w:val="20"/>
          <w:szCs w:val="20"/>
        </w:rPr>
        <w:t>EIEC</w:t>
      </w:r>
      <w:r w:rsidRPr="0044768C">
        <w:rPr>
          <w:rFonts w:cstheme="minorHAnsi"/>
          <w:sz w:val="20"/>
          <w:szCs w:val="20"/>
        </w:rPr>
        <w:t xml:space="preserve"> social media channels - in the form of awareness-raising posts about the reports. In addition, information about the meetings held within the framework of the project was disseminated through the </w:t>
      </w:r>
      <w:r>
        <w:rPr>
          <w:rFonts w:cstheme="minorHAnsi"/>
          <w:sz w:val="20"/>
          <w:szCs w:val="20"/>
        </w:rPr>
        <w:t>EIEC</w:t>
      </w:r>
      <w:r w:rsidRPr="0044768C">
        <w:rPr>
          <w:rFonts w:cstheme="minorHAnsi"/>
          <w:sz w:val="20"/>
          <w:szCs w:val="20"/>
        </w:rPr>
        <w:t xml:space="preserve"> website, social networks, news agencies and </w:t>
      </w:r>
      <w:r>
        <w:rPr>
          <w:rFonts w:cstheme="minorHAnsi"/>
          <w:sz w:val="20"/>
          <w:szCs w:val="20"/>
        </w:rPr>
        <w:t>TV channels</w:t>
      </w:r>
      <w:r w:rsidRPr="0044768C">
        <w:rPr>
          <w:rFonts w:cstheme="minorHAnsi"/>
          <w:sz w:val="20"/>
          <w:szCs w:val="20"/>
        </w:rPr>
        <w:t>.</w:t>
      </w:r>
    </w:p>
    <w:p w14:paraId="6E2FA631" w14:textId="1D536B6E" w:rsidR="005E4D15" w:rsidRPr="00531A63" w:rsidRDefault="005E4D15" w:rsidP="005E4D15">
      <w:pPr>
        <w:spacing w:line="240" w:lineRule="auto"/>
        <w:rPr>
          <w:rFonts w:cstheme="minorHAnsi"/>
          <w:b/>
          <w:bCs/>
          <w:sz w:val="20"/>
          <w:szCs w:val="20"/>
        </w:rPr>
      </w:pPr>
      <w:r w:rsidRPr="00531A63">
        <w:rPr>
          <w:rFonts w:cstheme="minorHAnsi"/>
          <w:b/>
          <w:bCs/>
          <w:sz w:val="20"/>
          <w:szCs w:val="20"/>
        </w:rPr>
        <w:t>Are balance funds available under the NC</w:t>
      </w:r>
      <w:r w:rsidR="007D5B0F" w:rsidRPr="00531A63">
        <w:rPr>
          <w:rFonts w:cstheme="minorHAnsi"/>
          <w:b/>
          <w:bCs/>
          <w:sz w:val="20"/>
          <w:szCs w:val="20"/>
        </w:rPr>
        <w:t xml:space="preserve"> and/or </w:t>
      </w:r>
      <w:r w:rsidRPr="00531A63">
        <w:rPr>
          <w:rFonts w:cstheme="minorHAnsi"/>
          <w:b/>
          <w:bCs/>
          <w:sz w:val="20"/>
          <w:szCs w:val="20"/>
        </w:rPr>
        <w:t>BTR project going to be used to identify the strategy of the next report?</w:t>
      </w:r>
    </w:p>
    <w:p w14:paraId="49BB6699" w14:textId="38A5827E" w:rsidR="00344AEB" w:rsidRDefault="00344AEB" w:rsidP="00344AEB">
      <w:pPr>
        <w:spacing w:line="240" w:lineRule="auto"/>
        <w:jc w:val="both"/>
        <w:rPr>
          <w:rFonts w:cstheme="minorHAnsi"/>
          <w:sz w:val="20"/>
          <w:szCs w:val="20"/>
        </w:rPr>
      </w:pPr>
      <w:r w:rsidRPr="00344AEB">
        <w:rPr>
          <w:rFonts w:cstheme="minorHAnsi"/>
          <w:sz w:val="20"/>
          <w:szCs w:val="20"/>
        </w:rPr>
        <w:t xml:space="preserve">Within the framework of the project, based on the approval of the </w:t>
      </w:r>
      <w:r>
        <w:rPr>
          <w:rFonts w:cstheme="minorHAnsi"/>
          <w:sz w:val="20"/>
          <w:szCs w:val="20"/>
          <w:lang w:val="en-GB"/>
        </w:rPr>
        <w:t>P</w:t>
      </w:r>
      <w:proofErr w:type="spellStart"/>
      <w:r w:rsidRPr="00344AEB">
        <w:rPr>
          <w:rFonts w:cstheme="minorHAnsi"/>
          <w:sz w:val="20"/>
          <w:szCs w:val="20"/>
        </w:rPr>
        <w:t>roject</w:t>
      </w:r>
      <w:proofErr w:type="spellEnd"/>
      <w:r>
        <w:rPr>
          <w:rFonts w:cstheme="minorHAnsi"/>
          <w:sz w:val="20"/>
          <w:szCs w:val="20"/>
        </w:rPr>
        <w:t xml:space="preserve"> Executive B</w:t>
      </w:r>
      <w:r w:rsidRPr="00344AEB">
        <w:rPr>
          <w:rFonts w:cstheme="minorHAnsi"/>
          <w:sz w:val="20"/>
          <w:szCs w:val="20"/>
        </w:rPr>
        <w:t xml:space="preserve">oard, part of the savings was applied to additional expert activities, which included a preliminary assessment of greenhouse gas emissions/removals for 2023 and </w:t>
      </w:r>
      <w:r w:rsidRPr="00A86697">
        <w:rPr>
          <w:rFonts w:cstheme="minorHAnsi"/>
          <w:sz w:val="20"/>
          <w:szCs w:val="20"/>
          <w:lang w:eastAsia="es-UY"/>
        </w:rPr>
        <w:t>assess</w:t>
      </w:r>
      <w:r>
        <w:rPr>
          <w:rFonts w:cstheme="minorHAnsi"/>
          <w:sz w:val="20"/>
          <w:szCs w:val="20"/>
          <w:lang w:eastAsia="es-UY"/>
        </w:rPr>
        <w:t>ment of</w:t>
      </w:r>
      <w:r w:rsidRPr="00A86697">
        <w:rPr>
          <w:rFonts w:cstheme="minorHAnsi"/>
          <w:sz w:val="20"/>
          <w:szCs w:val="20"/>
          <w:lang w:eastAsia="es-UY"/>
        </w:rPr>
        <w:t xml:space="preserve"> the impact of greenhouse gas emissions and removals scenarios on the performance of the Nationally Determined Contribution (NDC</w:t>
      </w:r>
      <w:r>
        <w:rPr>
          <w:rFonts w:cstheme="minorHAnsi"/>
          <w:sz w:val="20"/>
          <w:szCs w:val="20"/>
          <w:lang w:eastAsia="es-UY"/>
        </w:rPr>
        <w:t>).</w:t>
      </w:r>
      <w:r w:rsidRPr="00CB6752">
        <w:rPr>
          <w:rFonts w:cstheme="minorHAnsi"/>
          <w:sz w:val="20"/>
          <w:szCs w:val="20"/>
        </w:rPr>
        <w:t xml:space="preserve"> </w:t>
      </w:r>
      <w:r w:rsidRPr="00344AEB">
        <w:rPr>
          <w:rFonts w:cstheme="minorHAnsi"/>
          <w:sz w:val="20"/>
          <w:szCs w:val="20"/>
        </w:rPr>
        <w:t xml:space="preserve">These evaluation reports will be used in the preparation of </w:t>
      </w:r>
      <w:r>
        <w:rPr>
          <w:rFonts w:cstheme="minorHAnsi"/>
          <w:sz w:val="20"/>
          <w:szCs w:val="20"/>
          <w:lang w:val="en-GB"/>
        </w:rPr>
        <w:t xml:space="preserve">next </w:t>
      </w:r>
      <w:r w:rsidRPr="00344AEB">
        <w:rPr>
          <w:rFonts w:cstheme="minorHAnsi"/>
          <w:sz w:val="20"/>
          <w:szCs w:val="20"/>
        </w:rPr>
        <w:t>reports.</w:t>
      </w:r>
    </w:p>
    <w:p w14:paraId="6AA52376" w14:textId="1B90D764" w:rsidR="005E4D15" w:rsidRPr="005F1C3E" w:rsidRDefault="005E4D15" w:rsidP="005E4D15">
      <w:pPr>
        <w:spacing w:line="240" w:lineRule="auto"/>
        <w:rPr>
          <w:rFonts w:cstheme="minorHAnsi"/>
          <w:b/>
          <w:bCs/>
          <w:sz w:val="20"/>
          <w:szCs w:val="20"/>
        </w:rPr>
      </w:pPr>
      <w:r w:rsidRPr="005F1C3E">
        <w:rPr>
          <w:rFonts w:cstheme="minorHAnsi"/>
          <w:b/>
          <w:bCs/>
          <w:sz w:val="20"/>
          <w:szCs w:val="20"/>
        </w:rPr>
        <w:t>At full project closure, is there a person or institute to whom one can turn in case there are follow-up questions to the N</w:t>
      </w:r>
      <w:r w:rsidR="005F1C3E" w:rsidRPr="005F1C3E">
        <w:rPr>
          <w:rFonts w:cstheme="minorHAnsi"/>
          <w:b/>
          <w:bCs/>
          <w:sz w:val="20"/>
          <w:szCs w:val="20"/>
          <w:lang w:val="en-GB"/>
        </w:rPr>
        <w:t>C</w:t>
      </w:r>
      <w:r w:rsidR="007D5B0F" w:rsidRPr="005F1C3E">
        <w:rPr>
          <w:rFonts w:cstheme="minorHAnsi"/>
          <w:b/>
          <w:bCs/>
          <w:sz w:val="20"/>
          <w:szCs w:val="20"/>
        </w:rPr>
        <w:t xml:space="preserve"> and/or </w:t>
      </w:r>
      <w:r w:rsidRPr="005F1C3E">
        <w:rPr>
          <w:rFonts w:cstheme="minorHAnsi"/>
          <w:b/>
          <w:bCs/>
          <w:sz w:val="20"/>
          <w:szCs w:val="20"/>
        </w:rPr>
        <w:t xml:space="preserve">BTR? </w:t>
      </w:r>
    </w:p>
    <w:p w14:paraId="0888C8BF" w14:textId="6596A453" w:rsidR="005F1C3E" w:rsidRDefault="005F1C3E" w:rsidP="005F1C3E">
      <w:pPr>
        <w:spacing w:line="240" w:lineRule="auto"/>
        <w:jc w:val="both"/>
        <w:rPr>
          <w:rFonts w:cstheme="minorHAnsi"/>
          <w:sz w:val="20"/>
          <w:szCs w:val="20"/>
        </w:rPr>
      </w:pPr>
      <w:r w:rsidRPr="005F1C3E">
        <w:rPr>
          <w:rFonts w:cstheme="minorHAnsi"/>
          <w:sz w:val="20"/>
          <w:szCs w:val="20"/>
        </w:rPr>
        <w:t xml:space="preserve">In case of </w:t>
      </w:r>
      <w:r>
        <w:rPr>
          <w:rFonts w:cstheme="minorHAnsi"/>
          <w:sz w:val="20"/>
          <w:szCs w:val="20"/>
          <w:lang w:val="en-GB"/>
        </w:rPr>
        <w:t xml:space="preserve">follow-up </w:t>
      </w:r>
      <w:r w:rsidRPr="005F1C3E">
        <w:rPr>
          <w:rFonts w:cstheme="minorHAnsi"/>
          <w:sz w:val="20"/>
          <w:szCs w:val="20"/>
        </w:rPr>
        <w:t xml:space="preserve">questions </w:t>
      </w:r>
      <w:proofErr w:type="gramStart"/>
      <w:r w:rsidRPr="005F1C3E">
        <w:rPr>
          <w:rFonts w:cstheme="minorHAnsi"/>
          <w:sz w:val="20"/>
          <w:szCs w:val="20"/>
        </w:rPr>
        <w:t xml:space="preserve">regarding </w:t>
      </w:r>
      <w:r w:rsidR="00791BF8">
        <w:rPr>
          <w:rFonts w:cstheme="minorHAnsi"/>
          <w:sz w:val="20"/>
          <w:szCs w:val="20"/>
        </w:rPr>
        <w:t xml:space="preserve"> NC</w:t>
      </w:r>
      <w:proofErr w:type="gramEnd"/>
      <w:r w:rsidR="00791BF8">
        <w:rPr>
          <w:rFonts w:cstheme="minorHAnsi"/>
          <w:sz w:val="20"/>
          <w:szCs w:val="20"/>
        </w:rPr>
        <w:t>5/BTR1</w:t>
      </w:r>
      <w:r w:rsidRPr="005F1C3E">
        <w:rPr>
          <w:rFonts w:cstheme="minorHAnsi"/>
          <w:sz w:val="20"/>
          <w:szCs w:val="20"/>
        </w:rPr>
        <w:t xml:space="preserve">, interested parties can </w:t>
      </w:r>
      <w:commentRangeStart w:id="1"/>
      <w:r w:rsidRPr="005F1C3E">
        <w:rPr>
          <w:rFonts w:cstheme="minorHAnsi"/>
          <w:sz w:val="20"/>
          <w:szCs w:val="20"/>
        </w:rPr>
        <w:t>contact</w:t>
      </w:r>
      <w:r>
        <w:rPr>
          <w:rFonts w:cstheme="minorHAnsi"/>
          <w:sz w:val="20"/>
          <w:szCs w:val="20"/>
        </w:rPr>
        <w:t xml:space="preserve"> the Climate Change Division of the Environment and Climate Change Department of the MEPA</w:t>
      </w:r>
      <w:r w:rsidR="00880B30">
        <w:rPr>
          <w:rFonts w:cstheme="minorHAnsi"/>
          <w:sz w:val="20"/>
          <w:szCs w:val="20"/>
        </w:rPr>
        <w:t xml:space="preserve"> (Masho Khakhnelidze - Head of the Division, E-mail: masho.khakhnelidze@mepa.gov.ge)</w:t>
      </w:r>
      <w:r>
        <w:rPr>
          <w:rFonts w:cstheme="minorHAnsi"/>
          <w:sz w:val="20"/>
          <w:szCs w:val="20"/>
        </w:rPr>
        <w:t xml:space="preserve"> and the Environmental Information and Education Centre.</w:t>
      </w:r>
      <w:commentRangeEnd w:id="1"/>
      <w:r w:rsidR="00791BF8">
        <w:rPr>
          <w:rStyle w:val="CommentReference"/>
          <w:rFonts w:ascii="Calibri" w:eastAsia="SimSun" w:hAnsi="Calibri" w:cs="Times New Roman"/>
        </w:rPr>
        <w:commentReference w:id="1"/>
      </w:r>
    </w:p>
    <w:p w14:paraId="69DDFBD3" w14:textId="77777777" w:rsidR="005E4D15" w:rsidRPr="00723539" w:rsidRDefault="005E4D15" w:rsidP="005E4D15">
      <w:pPr>
        <w:spacing w:line="240" w:lineRule="auto"/>
        <w:rPr>
          <w:rFonts w:cstheme="minorHAnsi"/>
          <w:b/>
          <w:bCs/>
          <w:sz w:val="20"/>
          <w:szCs w:val="20"/>
        </w:rPr>
      </w:pPr>
      <w:r w:rsidRPr="00723539">
        <w:rPr>
          <w:rFonts w:cstheme="minorHAnsi"/>
          <w:b/>
          <w:bCs/>
          <w:sz w:val="20"/>
          <w:szCs w:val="20"/>
        </w:rPr>
        <w:t>Has the Government expressed interest to further work with UNDP on the next coming report? If no, please explain.</w:t>
      </w:r>
    </w:p>
    <w:p w14:paraId="1A1ECB04" w14:textId="2A5F299A" w:rsidR="001F3B32" w:rsidRPr="00CB6752" w:rsidRDefault="00723539" w:rsidP="005E4D15">
      <w:pPr>
        <w:spacing w:line="240" w:lineRule="auto"/>
        <w:rPr>
          <w:rFonts w:cstheme="minorHAnsi"/>
          <w:sz w:val="20"/>
          <w:szCs w:val="20"/>
        </w:rPr>
      </w:pPr>
      <w:r>
        <w:rPr>
          <w:rFonts w:cstheme="minorHAnsi"/>
          <w:sz w:val="20"/>
          <w:szCs w:val="20"/>
        </w:rPr>
        <w:t>Yes</w:t>
      </w:r>
    </w:p>
    <w:p w14:paraId="50AB730A" w14:textId="77777777" w:rsidR="005E4D15" w:rsidRPr="00CB6752" w:rsidRDefault="005E4D15" w:rsidP="005E4D15">
      <w:pPr>
        <w:spacing w:line="240" w:lineRule="auto"/>
        <w:rPr>
          <w:rFonts w:cstheme="minorHAnsi"/>
          <w:b/>
          <w:bCs/>
          <w:color w:val="4472C4" w:themeColor="accent1"/>
          <w:sz w:val="20"/>
          <w:szCs w:val="20"/>
        </w:rPr>
      </w:pPr>
      <w:r w:rsidRPr="00CB6752">
        <w:rPr>
          <w:rFonts w:cstheme="minorHAnsi"/>
          <w:b/>
          <w:bCs/>
          <w:color w:val="4472C4" w:themeColor="accent1"/>
          <w:sz w:val="20"/>
          <w:szCs w:val="20"/>
        </w:rPr>
        <w:t>E.   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445"/>
      </w:tblGrid>
      <w:tr w:rsidR="005E4D15" w:rsidRPr="00CB6752" w14:paraId="3FA21B03" w14:textId="77777777" w:rsidTr="002F2903">
        <w:tc>
          <w:tcPr>
            <w:tcW w:w="2898" w:type="dxa"/>
            <w:shd w:val="clear" w:color="auto" w:fill="auto"/>
          </w:tcPr>
          <w:p w14:paraId="5C692F75" w14:textId="77777777" w:rsidR="005E4D15" w:rsidRPr="00CB6752" w:rsidRDefault="005E4D15" w:rsidP="002F2903">
            <w:pPr>
              <w:spacing w:line="240" w:lineRule="auto"/>
              <w:rPr>
                <w:rFonts w:cstheme="minorHAnsi"/>
                <w:sz w:val="20"/>
                <w:szCs w:val="20"/>
              </w:rPr>
            </w:pPr>
            <w:r w:rsidRPr="00CB6752">
              <w:rPr>
                <w:rFonts w:cstheme="minorHAnsi"/>
                <w:sz w:val="20"/>
                <w:szCs w:val="20"/>
              </w:rPr>
              <w:t>Date</w:t>
            </w:r>
          </w:p>
        </w:tc>
        <w:tc>
          <w:tcPr>
            <w:tcW w:w="7445" w:type="dxa"/>
            <w:shd w:val="clear" w:color="auto" w:fill="auto"/>
          </w:tcPr>
          <w:p w14:paraId="4A4E79C3" w14:textId="5C87B2B4" w:rsidR="005E4D15" w:rsidRPr="00CB6752" w:rsidRDefault="000A4A1A" w:rsidP="002F2903">
            <w:pPr>
              <w:spacing w:line="240" w:lineRule="auto"/>
              <w:rPr>
                <w:rFonts w:cstheme="minorHAnsi"/>
                <w:sz w:val="20"/>
                <w:szCs w:val="20"/>
              </w:rPr>
            </w:pPr>
            <w:r>
              <w:rPr>
                <w:rFonts w:cstheme="minorHAnsi"/>
                <w:sz w:val="20"/>
                <w:szCs w:val="20"/>
              </w:rPr>
              <w:t>08.04.2025</w:t>
            </w:r>
          </w:p>
        </w:tc>
      </w:tr>
      <w:tr w:rsidR="005E4D15" w:rsidRPr="00CB6752" w14:paraId="79AA264F" w14:textId="77777777" w:rsidTr="002F2903">
        <w:tc>
          <w:tcPr>
            <w:tcW w:w="2898" w:type="dxa"/>
            <w:shd w:val="clear" w:color="auto" w:fill="auto"/>
          </w:tcPr>
          <w:p w14:paraId="48F30E84" w14:textId="77777777" w:rsidR="005E4D15" w:rsidRPr="00CB6752" w:rsidRDefault="005E4D15" w:rsidP="002F2903">
            <w:pPr>
              <w:spacing w:line="240" w:lineRule="auto"/>
              <w:rPr>
                <w:rFonts w:cstheme="minorHAnsi"/>
                <w:sz w:val="20"/>
                <w:szCs w:val="20"/>
              </w:rPr>
            </w:pPr>
            <w:r w:rsidRPr="00CB6752">
              <w:rPr>
                <w:rFonts w:cstheme="minorHAnsi"/>
                <w:sz w:val="20"/>
                <w:szCs w:val="20"/>
              </w:rPr>
              <w:t>Name and e-mail address of person who completed this template</w:t>
            </w:r>
          </w:p>
        </w:tc>
        <w:tc>
          <w:tcPr>
            <w:tcW w:w="7445" w:type="dxa"/>
            <w:shd w:val="clear" w:color="auto" w:fill="auto"/>
          </w:tcPr>
          <w:p w14:paraId="1EF900DA" w14:textId="33823C1C" w:rsidR="005E4D15" w:rsidRDefault="000A4A1A" w:rsidP="002F2903">
            <w:pPr>
              <w:spacing w:line="240" w:lineRule="auto"/>
              <w:rPr>
                <w:rFonts w:cstheme="minorHAnsi"/>
                <w:sz w:val="20"/>
                <w:szCs w:val="20"/>
              </w:rPr>
            </w:pPr>
            <w:r>
              <w:rPr>
                <w:rFonts w:cstheme="minorHAnsi"/>
                <w:sz w:val="20"/>
                <w:szCs w:val="20"/>
              </w:rPr>
              <w:t>Salome Pipia – 5NC/1BTR Project Manager of the Environmental Information and Education Centre</w:t>
            </w:r>
          </w:p>
          <w:p w14:paraId="2648C97A" w14:textId="3C505C70" w:rsidR="000A4A1A" w:rsidRDefault="000A4A1A" w:rsidP="002F2903">
            <w:pPr>
              <w:spacing w:line="240" w:lineRule="auto"/>
              <w:rPr>
                <w:rFonts w:cstheme="minorHAnsi"/>
                <w:sz w:val="20"/>
                <w:szCs w:val="20"/>
              </w:rPr>
            </w:pPr>
            <w:r>
              <w:rPr>
                <w:rFonts w:cstheme="minorHAnsi"/>
                <w:sz w:val="20"/>
                <w:szCs w:val="20"/>
              </w:rPr>
              <w:t xml:space="preserve">Salome.pipia@eiec.gov.ge  </w:t>
            </w:r>
          </w:p>
          <w:p w14:paraId="2F80C249" w14:textId="141FB1E9" w:rsidR="000A4A1A" w:rsidRPr="00CB6752" w:rsidRDefault="000A4A1A" w:rsidP="002F2903">
            <w:pPr>
              <w:spacing w:line="240" w:lineRule="auto"/>
              <w:rPr>
                <w:rFonts w:cstheme="minorHAnsi"/>
                <w:sz w:val="20"/>
                <w:szCs w:val="20"/>
              </w:rPr>
            </w:pPr>
          </w:p>
        </w:tc>
      </w:tr>
      <w:tr w:rsidR="005E4D15" w:rsidRPr="00CB6752" w14:paraId="3935AFF6" w14:textId="77777777" w:rsidTr="002F2903">
        <w:tc>
          <w:tcPr>
            <w:tcW w:w="2898" w:type="dxa"/>
            <w:shd w:val="clear" w:color="auto" w:fill="auto"/>
          </w:tcPr>
          <w:p w14:paraId="0F8CA2F5" w14:textId="77777777" w:rsidR="005E4D15" w:rsidRPr="00CB6752" w:rsidRDefault="005E4D15" w:rsidP="002F2903">
            <w:pPr>
              <w:spacing w:line="240" w:lineRule="auto"/>
              <w:rPr>
                <w:rFonts w:cstheme="minorHAnsi"/>
                <w:sz w:val="20"/>
                <w:szCs w:val="20"/>
              </w:rPr>
            </w:pPr>
            <w:r w:rsidRPr="00CB6752">
              <w:rPr>
                <w:rFonts w:cstheme="minorHAnsi"/>
                <w:sz w:val="20"/>
                <w:szCs w:val="20"/>
              </w:rPr>
              <w:t>Others involved in completion of this template (names of individuals and their institutions)</w:t>
            </w:r>
          </w:p>
        </w:tc>
        <w:tc>
          <w:tcPr>
            <w:tcW w:w="7445" w:type="dxa"/>
            <w:shd w:val="clear" w:color="auto" w:fill="auto"/>
          </w:tcPr>
          <w:p w14:paraId="21544708" w14:textId="77FB59D6" w:rsidR="005E4D15" w:rsidRPr="000A4A1A" w:rsidRDefault="000A4A1A" w:rsidP="000A4A1A">
            <w:pPr>
              <w:rPr>
                <w:rFonts w:cstheme="minorHAnsi"/>
                <w:sz w:val="20"/>
                <w:szCs w:val="20"/>
              </w:rPr>
            </w:pPr>
            <w:r>
              <w:rPr>
                <w:rFonts w:cstheme="minorHAnsi"/>
                <w:sz w:val="20"/>
                <w:szCs w:val="20"/>
              </w:rPr>
              <w:t>----</w:t>
            </w:r>
          </w:p>
        </w:tc>
      </w:tr>
      <w:tr w:rsidR="005E4D15" w:rsidRPr="00CB6752" w14:paraId="73EA4EA9" w14:textId="77777777" w:rsidTr="002F2903">
        <w:tc>
          <w:tcPr>
            <w:tcW w:w="2898" w:type="dxa"/>
            <w:shd w:val="clear" w:color="auto" w:fill="auto"/>
          </w:tcPr>
          <w:p w14:paraId="5BAC30BB" w14:textId="77777777" w:rsidR="005E4D15" w:rsidRPr="00CB6752" w:rsidRDefault="005E4D15" w:rsidP="002F2903">
            <w:pPr>
              <w:spacing w:line="240" w:lineRule="auto"/>
              <w:rPr>
                <w:rFonts w:cstheme="minorHAnsi"/>
                <w:sz w:val="20"/>
                <w:szCs w:val="20"/>
              </w:rPr>
            </w:pPr>
            <w:r w:rsidRPr="00CB6752">
              <w:rPr>
                <w:rFonts w:cstheme="minorHAnsi"/>
                <w:sz w:val="20"/>
                <w:szCs w:val="20"/>
              </w:rPr>
              <w:t>In case a terminal evaluation report has been produced, please link it here.</w:t>
            </w:r>
          </w:p>
        </w:tc>
        <w:tc>
          <w:tcPr>
            <w:tcW w:w="7445" w:type="dxa"/>
            <w:shd w:val="clear" w:color="auto" w:fill="auto"/>
          </w:tcPr>
          <w:p w14:paraId="77D650E5" w14:textId="5F2B027B" w:rsidR="005E4D15" w:rsidRPr="00CB6752" w:rsidRDefault="00C97B67" w:rsidP="002F2903">
            <w:pPr>
              <w:spacing w:line="240" w:lineRule="auto"/>
              <w:rPr>
                <w:rFonts w:cstheme="minorHAnsi"/>
                <w:sz w:val="20"/>
                <w:szCs w:val="20"/>
              </w:rPr>
            </w:pPr>
            <w:r>
              <w:rPr>
                <w:rFonts w:cstheme="minorHAnsi"/>
                <w:sz w:val="20"/>
                <w:szCs w:val="20"/>
              </w:rPr>
              <w:t>Not applicable.</w:t>
            </w:r>
          </w:p>
        </w:tc>
      </w:tr>
      <w:tr w:rsidR="005E4D15" w:rsidRPr="00CB6752" w14:paraId="6DDA01B7" w14:textId="77777777" w:rsidTr="002F2903">
        <w:tc>
          <w:tcPr>
            <w:tcW w:w="2898" w:type="dxa"/>
            <w:shd w:val="clear" w:color="auto" w:fill="auto"/>
          </w:tcPr>
          <w:p w14:paraId="7ED891C4" w14:textId="77777777" w:rsidR="005E4D15" w:rsidRPr="00CB6752" w:rsidRDefault="005E4D15" w:rsidP="002F2903">
            <w:pPr>
              <w:spacing w:line="240" w:lineRule="auto"/>
              <w:rPr>
                <w:rFonts w:cstheme="minorHAnsi"/>
                <w:sz w:val="20"/>
                <w:szCs w:val="20"/>
              </w:rPr>
            </w:pPr>
            <w:r w:rsidRPr="00CB6752">
              <w:rPr>
                <w:rFonts w:cstheme="minorHAnsi"/>
                <w:sz w:val="20"/>
                <w:szCs w:val="20"/>
              </w:rPr>
              <w:t>Other attachments</w:t>
            </w:r>
          </w:p>
        </w:tc>
        <w:tc>
          <w:tcPr>
            <w:tcW w:w="7445" w:type="dxa"/>
            <w:shd w:val="clear" w:color="auto" w:fill="auto"/>
          </w:tcPr>
          <w:p w14:paraId="555D0D74" w14:textId="3CD0908B" w:rsidR="005E4D15" w:rsidRPr="00CB6752" w:rsidRDefault="000A4A1A" w:rsidP="002F2903">
            <w:pPr>
              <w:spacing w:line="240" w:lineRule="auto"/>
              <w:rPr>
                <w:rFonts w:cstheme="minorHAnsi"/>
                <w:sz w:val="20"/>
                <w:szCs w:val="20"/>
              </w:rPr>
            </w:pPr>
            <w:r>
              <w:rPr>
                <w:rFonts w:cstheme="minorHAnsi"/>
                <w:sz w:val="20"/>
                <w:szCs w:val="20"/>
              </w:rPr>
              <w:t>----</w:t>
            </w:r>
            <w:r w:rsidR="00C97B67">
              <w:rPr>
                <w:rFonts w:cstheme="minorHAnsi"/>
                <w:sz w:val="20"/>
                <w:szCs w:val="20"/>
              </w:rPr>
              <w:t>Not applicable.</w:t>
            </w:r>
          </w:p>
        </w:tc>
      </w:tr>
    </w:tbl>
    <w:p w14:paraId="5F80BCDE" w14:textId="77777777" w:rsidR="005E4D15" w:rsidRPr="00CB6752" w:rsidRDefault="005E4D15" w:rsidP="005E4D15">
      <w:pPr>
        <w:spacing w:line="240" w:lineRule="auto"/>
        <w:rPr>
          <w:rFonts w:cstheme="minorHAnsi"/>
          <w:sz w:val="20"/>
          <w:szCs w:val="20"/>
        </w:rPr>
      </w:pPr>
    </w:p>
    <w:p w14:paraId="68DA865C" w14:textId="77777777" w:rsidR="005E4D15" w:rsidRPr="00CB6752" w:rsidRDefault="005E4D15" w:rsidP="005E4D15">
      <w:pPr>
        <w:rPr>
          <w:rFonts w:cstheme="minorHAnsi"/>
          <w:sz w:val="20"/>
          <w:szCs w:val="20"/>
        </w:rPr>
      </w:pPr>
    </w:p>
    <w:p w14:paraId="22615EFA" w14:textId="77777777" w:rsidR="005E4D15" w:rsidRPr="00CB6752" w:rsidRDefault="005E4D15" w:rsidP="005E4D15">
      <w:pPr>
        <w:spacing w:after="0" w:line="240" w:lineRule="auto"/>
        <w:rPr>
          <w:rFonts w:cstheme="minorHAnsi"/>
          <w:sz w:val="20"/>
          <w:szCs w:val="20"/>
        </w:rPr>
      </w:pPr>
    </w:p>
    <w:p w14:paraId="5F1674B8" w14:textId="77777777" w:rsidR="009C4C21" w:rsidRDefault="009C4C21"/>
    <w:sectPr w:rsidR="009C4C21" w:rsidSect="00890940">
      <w:pgSz w:w="12240" w:h="15840" w:code="1"/>
      <w:pgMar w:top="720" w:right="90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ulsah Dark Kahyaoglu" w:date="2025-05-12T12:51:00Z" w:initials="GD">
    <w:p w14:paraId="6A429EE7" w14:textId="6CFB9972" w:rsidR="00791BF8" w:rsidRDefault="00791BF8" w:rsidP="00791BF8">
      <w:pPr>
        <w:pStyle w:val="CommentText"/>
        <w:jc w:val="left"/>
      </w:pPr>
      <w:r>
        <w:rPr>
          <w:rStyle w:val="CommentReference"/>
        </w:rPr>
        <w:annotationRef/>
      </w:r>
      <w:r>
        <w:rPr>
          <w:lang w:val="tr-TR"/>
        </w:rPr>
        <w:t>Could you add a focal point name/e-mail from this Division?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429E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D4F5B0" w16cex:dateUtc="2025-05-12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429EE7" w16cid:durableId="7FD4F5B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657A"/>
    <w:multiLevelType w:val="hybridMultilevel"/>
    <w:tmpl w:val="97D41722"/>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D74845"/>
    <w:multiLevelType w:val="hybridMultilevel"/>
    <w:tmpl w:val="75EC5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12311"/>
    <w:multiLevelType w:val="hybridMultilevel"/>
    <w:tmpl w:val="94560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F716E"/>
    <w:multiLevelType w:val="hybridMultilevel"/>
    <w:tmpl w:val="94028C02"/>
    <w:lvl w:ilvl="0" w:tplc="E6B8CBD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76211"/>
    <w:multiLevelType w:val="hybridMultilevel"/>
    <w:tmpl w:val="C812F1E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3B0D21C6"/>
    <w:multiLevelType w:val="hybridMultilevel"/>
    <w:tmpl w:val="F778705A"/>
    <w:lvl w:ilvl="0" w:tplc="ABFA04A2">
      <w:start w:val="1"/>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 w15:restartNumberingAfterBreak="0">
    <w:nsid w:val="411B6B24"/>
    <w:multiLevelType w:val="hybridMultilevel"/>
    <w:tmpl w:val="AF9ED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174852"/>
    <w:multiLevelType w:val="hybridMultilevel"/>
    <w:tmpl w:val="6AFCE3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B34579"/>
    <w:multiLevelType w:val="hybridMultilevel"/>
    <w:tmpl w:val="EB06E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E021A"/>
    <w:multiLevelType w:val="hybridMultilevel"/>
    <w:tmpl w:val="AD00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63F9E"/>
    <w:multiLevelType w:val="hybridMultilevel"/>
    <w:tmpl w:val="EFDA3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AE4F0A"/>
    <w:multiLevelType w:val="hybridMultilevel"/>
    <w:tmpl w:val="FE86F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70AB7"/>
    <w:multiLevelType w:val="hybridMultilevel"/>
    <w:tmpl w:val="89F2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F50D9"/>
    <w:multiLevelType w:val="hybridMultilevel"/>
    <w:tmpl w:val="BBC2A99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67DA75D0"/>
    <w:multiLevelType w:val="hybridMultilevel"/>
    <w:tmpl w:val="00EA8C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6B310BFC"/>
    <w:multiLevelType w:val="hybridMultilevel"/>
    <w:tmpl w:val="14AC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933906">
    <w:abstractNumId w:val="14"/>
  </w:num>
  <w:num w:numId="2" w16cid:durableId="220867141">
    <w:abstractNumId w:val="8"/>
  </w:num>
  <w:num w:numId="3" w16cid:durableId="65147962">
    <w:abstractNumId w:val="6"/>
  </w:num>
  <w:num w:numId="4" w16cid:durableId="836075294">
    <w:abstractNumId w:val="10"/>
  </w:num>
  <w:num w:numId="5" w16cid:durableId="411971202">
    <w:abstractNumId w:val="3"/>
  </w:num>
  <w:num w:numId="6" w16cid:durableId="1247497162">
    <w:abstractNumId w:val="7"/>
  </w:num>
  <w:num w:numId="7" w16cid:durableId="2007317007">
    <w:abstractNumId w:val="4"/>
  </w:num>
  <w:num w:numId="8" w16cid:durableId="1530148189">
    <w:abstractNumId w:val="11"/>
  </w:num>
  <w:num w:numId="9" w16cid:durableId="881985791">
    <w:abstractNumId w:val="0"/>
  </w:num>
  <w:num w:numId="10" w16cid:durableId="748432168">
    <w:abstractNumId w:val="2"/>
  </w:num>
  <w:num w:numId="11" w16cid:durableId="699013837">
    <w:abstractNumId w:val="9"/>
  </w:num>
  <w:num w:numId="12" w16cid:durableId="299120072">
    <w:abstractNumId w:val="15"/>
  </w:num>
  <w:num w:numId="13" w16cid:durableId="341251087">
    <w:abstractNumId w:val="5"/>
  </w:num>
  <w:num w:numId="14" w16cid:durableId="1378359659">
    <w:abstractNumId w:val="13"/>
  </w:num>
  <w:num w:numId="15" w16cid:durableId="1541472843">
    <w:abstractNumId w:val="1"/>
  </w:num>
  <w:num w:numId="16" w16cid:durableId="2810407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lsah Dark Kahyaoglu">
    <w15:presenceInfo w15:providerId="AD" w15:userId="S::gulsah.dark.kahyaoglu@undp.org::6ac01a06-d870-48fb-be45-9739bc8e59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15"/>
    <w:rsid w:val="00013BEB"/>
    <w:rsid w:val="0001594F"/>
    <w:rsid w:val="000301C2"/>
    <w:rsid w:val="00045DEC"/>
    <w:rsid w:val="00051D10"/>
    <w:rsid w:val="000542AC"/>
    <w:rsid w:val="00054E91"/>
    <w:rsid w:val="000563E2"/>
    <w:rsid w:val="00071B12"/>
    <w:rsid w:val="00071F95"/>
    <w:rsid w:val="0007574A"/>
    <w:rsid w:val="000763DB"/>
    <w:rsid w:val="00077912"/>
    <w:rsid w:val="00095507"/>
    <w:rsid w:val="000A4A1A"/>
    <w:rsid w:val="000D3830"/>
    <w:rsid w:val="000E3253"/>
    <w:rsid w:val="000F478B"/>
    <w:rsid w:val="001071C0"/>
    <w:rsid w:val="001216F8"/>
    <w:rsid w:val="00135ACB"/>
    <w:rsid w:val="0014066D"/>
    <w:rsid w:val="00144EC9"/>
    <w:rsid w:val="00147F8A"/>
    <w:rsid w:val="00150A5C"/>
    <w:rsid w:val="0019687D"/>
    <w:rsid w:val="001B053F"/>
    <w:rsid w:val="001D56B3"/>
    <w:rsid w:val="001D798A"/>
    <w:rsid w:val="001D7CD1"/>
    <w:rsid w:val="001F3B32"/>
    <w:rsid w:val="00216F8E"/>
    <w:rsid w:val="00246EBA"/>
    <w:rsid w:val="00256D11"/>
    <w:rsid w:val="002639EA"/>
    <w:rsid w:val="00272B4A"/>
    <w:rsid w:val="002A6B75"/>
    <w:rsid w:val="002E2DE3"/>
    <w:rsid w:val="003015E9"/>
    <w:rsid w:val="00304EB3"/>
    <w:rsid w:val="00344854"/>
    <w:rsid w:val="00344AEB"/>
    <w:rsid w:val="00362B4C"/>
    <w:rsid w:val="003665D0"/>
    <w:rsid w:val="003B30F5"/>
    <w:rsid w:val="003C487C"/>
    <w:rsid w:val="00405D58"/>
    <w:rsid w:val="00427B89"/>
    <w:rsid w:val="00434AB1"/>
    <w:rsid w:val="0044768C"/>
    <w:rsid w:val="00476CB5"/>
    <w:rsid w:val="004A510C"/>
    <w:rsid w:val="004E168E"/>
    <w:rsid w:val="004F0717"/>
    <w:rsid w:val="00507F1D"/>
    <w:rsid w:val="0051010E"/>
    <w:rsid w:val="00524A65"/>
    <w:rsid w:val="00525A56"/>
    <w:rsid w:val="00531A63"/>
    <w:rsid w:val="0054183C"/>
    <w:rsid w:val="005420AD"/>
    <w:rsid w:val="005804BF"/>
    <w:rsid w:val="005824AD"/>
    <w:rsid w:val="0059167B"/>
    <w:rsid w:val="005B2AFD"/>
    <w:rsid w:val="005C4F47"/>
    <w:rsid w:val="005D275D"/>
    <w:rsid w:val="005D3595"/>
    <w:rsid w:val="005D4D1D"/>
    <w:rsid w:val="005E1E7C"/>
    <w:rsid w:val="005E2666"/>
    <w:rsid w:val="005E2E69"/>
    <w:rsid w:val="005E4D15"/>
    <w:rsid w:val="005F119D"/>
    <w:rsid w:val="005F1C3E"/>
    <w:rsid w:val="0060094F"/>
    <w:rsid w:val="00606C46"/>
    <w:rsid w:val="00612458"/>
    <w:rsid w:val="0063174D"/>
    <w:rsid w:val="00632845"/>
    <w:rsid w:val="0066092C"/>
    <w:rsid w:val="00665C2C"/>
    <w:rsid w:val="00681404"/>
    <w:rsid w:val="006A62BA"/>
    <w:rsid w:val="006B33F6"/>
    <w:rsid w:val="006C7020"/>
    <w:rsid w:val="006F1481"/>
    <w:rsid w:val="006F3E84"/>
    <w:rsid w:val="006F678F"/>
    <w:rsid w:val="00702B3C"/>
    <w:rsid w:val="007051E0"/>
    <w:rsid w:val="0071355F"/>
    <w:rsid w:val="00713DEE"/>
    <w:rsid w:val="00723539"/>
    <w:rsid w:val="00726E88"/>
    <w:rsid w:val="00752123"/>
    <w:rsid w:val="00791BF8"/>
    <w:rsid w:val="007B4905"/>
    <w:rsid w:val="007C0B3C"/>
    <w:rsid w:val="007D28D3"/>
    <w:rsid w:val="007D5B0F"/>
    <w:rsid w:val="007D7474"/>
    <w:rsid w:val="007E5EE1"/>
    <w:rsid w:val="007F27A4"/>
    <w:rsid w:val="0080243B"/>
    <w:rsid w:val="00826AD7"/>
    <w:rsid w:val="00853C7D"/>
    <w:rsid w:val="008646D9"/>
    <w:rsid w:val="00880B30"/>
    <w:rsid w:val="008912DF"/>
    <w:rsid w:val="008A7596"/>
    <w:rsid w:val="008B4904"/>
    <w:rsid w:val="008C171C"/>
    <w:rsid w:val="0090146D"/>
    <w:rsid w:val="00905D22"/>
    <w:rsid w:val="00915CE2"/>
    <w:rsid w:val="00921D44"/>
    <w:rsid w:val="00933C2A"/>
    <w:rsid w:val="0096068F"/>
    <w:rsid w:val="00966E4E"/>
    <w:rsid w:val="00982844"/>
    <w:rsid w:val="009A0ECA"/>
    <w:rsid w:val="009C4C21"/>
    <w:rsid w:val="009C7DBE"/>
    <w:rsid w:val="009D7F2C"/>
    <w:rsid w:val="009E0F22"/>
    <w:rsid w:val="00A00BB0"/>
    <w:rsid w:val="00A35D3C"/>
    <w:rsid w:val="00A50E75"/>
    <w:rsid w:val="00A72D09"/>
    <w:rsid w:val="00A91894"/>
    <w:rsid w:val="00A958F3"/>
    <w:rsid w:val="00A95D33"/>
    <w:rsid w:val="00AB144F"/>
    <w:rsid w:val="00AB3CDC"/>
    <w:rsid w:val="00AB4EDB"/>
    <w:rsid w:val="00AD3DF2"/>
    <w:rsid w:val="00AD7047"/>
    <w:rsid w:val="00B2786E"/>
    <w:rsid w:val="00B92DCF"/>
    <w:rsid w:val="00BC22CE"/>
    <w:rsid w:val="00BF6DB7"/>
    <w:rsid w:val="00C064BC"/>
    <w:rsid w:val="00C47613"/>
    <w:rsid w:val="00C47E8B"/>
    <w:rsid w:val="00C5440B"/>
    <w:rsid w:val="00C777E0"/>
    <w:rsid w:val="00C91308"/>
    <w:rsid w:val="00C97B67"/>
    <w:rsid w:val="00CB0F70"/>
    <w:rsid w:val="00CC1E08"/>
    <w:rsid w:val="00CC653B"/>
    <w:rsid w:val="00CD1876"/>
    <w:rsid w:val="00CD1FAA"/>
    <w:rsid w:val="00CD332A"/>
    <w:rsid w:val="00CE5D37"/>
    <w:rsid w:val="00D04F20"/>
    <w:rsid w:val="00D65F45"/>
    <w:rsid w:val="00D8730C"/>
    <w:rsid w:val="00DA654A"/>
    <w:rsid w:val="00E11781"/>
    <w:rsid w:val="00E17048"/>
    <w:rsid w:val="00E17C89"/>
    <w:rsid w:val="00E257F9"/>
    <w:rsid w:val="00E26F7D"/>
    <w:rsid w:val="00E273CC"/>
    <w:rsid w:val="00E338F0"/>
    <w:rsid w:val="00E966F0"/>
    <w:rsid w:val="00EC3897"/>
    <w:rsid w:val="00EE6964"/>
    <w:rsid w:val="00F0612A"/>
    <w:rsid w:val="00F176FF"/>
    <w:rsid w:val="00F3737E"/>
    <w:rsid w:val="00F41FAF"/>
    <w:rsid w:val="00F44ED0"/>
    <w:rsid w:val="00F47A6F"/>
    <w:rsid w:val="00F57DF5"/>
    <w:rsid w:val="00F624F1"/>
    <w:rsid w:val="00F63215"/>
    <w:rsid w:val="00F92090"/>
    <w:rsid w:val="00F9608A"/>
    <w:rsid w:val="00F97984"/>
    <w:rsid w:val="00FC29B9"/>
    <w:rsid w:val="00FD2823"/>
    <w:rsid w:val="00FF00BF"/>
    <w:rsid w:val="0453104F"/>
    <w:rsid w:val="108BB1DA"/>
    <w:rsid w:val="175FC98D"/>
    <w:rsid w:val="1C1EAA64"/>
    <w:rsid w:val="231BEF92"/>
    <w:rsid w:val="309011D3"/>
    <w:rsid w:val="3538482E"/>
    <w:rsid w:val="3A7B181D"/>
    <w:rsid w:val="3C6405A2"/>
    <w:rsid w:val="3EB50338"/>
    <w:rsid w:val="3FDC6714"/>
    <w:rsid w:val="4102D730"/>
    <w:rsid w:val="415B99DC"/>
    <w:rsid w:val="49D19607"/>
    <w:rsid w:val="4B28BE13"/>
    <w:rsid w:val="4BC33D6C"/>
    <w:rsid w:val="5113A75B"/>
    <w:rsid w:val="5B7D9101"/>
    <w:rsid w:val="651DFB80"/>
    <w:rsid w:val="662A5AC5"/>
    <w:rsid w:val="663707E9"/>
    <w:rsid w:val="682FB8F1"/>
    <w:rsid w:val="70B08DE5"/>
    <w:rsid w:val="779F1163"/>
    <w:rsid w:val="7AFA5543"/>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CC1F4"/>
  <w15:chartTrackingRefBased/>
  <w15:docId w15:val="{995D2F37-189B-41EC-9830-2B74C338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D15"/>
    <w:rPr>
      <w:lang w:val="en-US"/>
    </w:rPr>
  </w:style>
  <w:style w:type="paragraph" w:styleId="Heading4">
    <w:name w:val="heading 4"/>
    <w:basedOn w:val="Normal"/>
    <w:next w:val="Normal"/>
    <w:link w:val="Heading4Char"/>
    <w:qFormat/>
    <w:rsid w:val="00095507"/>
    <w:pPr>
      <w:keepNext/>
      <w:widowControl w:val="0"/>
      <w:spacing w:after="540" w:line="240" w:lineRule="auto"/>
      <w:ind w:left="116"/>
      <w:jc w:val="both"/>
      <w:outlineLvl w:val="3"/>
    </w:pPr>
    <w:rPr>
      <w:rFonts w:ascii="Calibri" w:eastAsia="SimSun" w:hAnsi="Calibri" w:cs="Times New Roman"/>
      <w:b/>
      <w:spacing w:val="15"/>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E4D15"/>
    <w:rPr>
      <w:rFonts w:cs="Times New Roman"/>
      <w:color w:val="0000FF"/>
      <w:u w:val="single"/>
    </w:rPr>
  </w:style>
  <w:style w:type="paragraph" w:styleId="CommentText">
    <w:name w:val="annotation text"/>
    <w:basedOn w:val="Normal"/>
    <w:link w:val="CommentTextChar"/>
    <w:uiPriority w:val="99"/>
    <w:rsid w:val="005E4D15"/>
    <w:pPr>
      <w:spacing w:after="60" w:line="240" w:lineRule="auto"/>
      <w:jc w:val="both"/>
    </w:pPr>
    <w:rPr>
      <w:rFonts w:ascii="Calibri" w:eastAsia="SimSun" w:hAnsi="Calibri" w:cs="Times New Roman"/>
      <w:sz w:val="20"/>
      <w:szCs w:val="20"/>
    </w:rPr>
  </w:style>
  <w:style w:type="character" w:customStyle="1" w:styleId="CommentTextChar">
    <w:name w:val="Comment Text Char"/>
    <w:basedOn w:val="DefaultParagraphFont"/>
    <w:link w:val="CommentText"/>
    <w:uiPriority w:val="99"/>
    <w:rsid w:val="005E4D15"/>
    <w:rPr>
      <w:rFonts w:ascii="Calibri" w:eastAsia="SimSun" w:hAnsi="Calibri" w:cs="Times New Roman"/>
      <w:sz w:val="20"/>
      <w:szCs w:val="20"/>
      <w:lang w:val="en-US"/>
    </w:rPr>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L"/>
    <w:basedOn w:val="Normal"/>
    <w:link w:val="ListParagraphChar"/>
    <w:uiPriority w:val="34"/>
    <w:qFormat/>
    <w:rsid w:val="005E4D15"/>
    <w:pPr>
      <w:spacing w:after="0" w:line="240" w:lineRule="auto"/>
      <w:ind w:left="720"/>
    </w:pPr>
    <w:rPr>
      <w:rFonts w:ascii="Times New Roman" w:eastAsia="SimSun" w:hAnsi="Times New Roman" w:cs="Times New Roman"/>
      <w:sz w:val="24"/>
      <w:szCs w:val="24"/>
    </w:rPr>
  </w:style>
  <w:style w:type="character" w:styleId="Strong">
    <w:name w:val="Strong"/>
    <w:aliases w:val="Tablass"/>
    <w:uiPriority w:val="22"/>
    <w:qFormat/>
    <w:rsid w:val="005E4D15"/>
    <w:rPr>
      <w:rFonts w:cs="Times New Roman"/>
      <w:b/>
      <w:bCs/>
    </w:rPr>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rsid w:val="005E4D15"/>
    <w:rPr>
      <w:rFonts w:ascii="Times New Roman" w:eastAsia="SimSun" w:hAnsi="Times New Roman" w:cs="Times New Roman"/>
      <w:sz w:val="24"/>
      <w:szCs w:val="24"/>
      <w:lang w:val="en-US"/>
    </w:rPr>
  </w:style>
  <w:style w:type="character" w:styleId="SubtleEmphasis">
    <w:name w:val="Subtle Emphasis"/>
    <w:uiPriority w:val="19"/>
    <w:qFormat/>
    <w:rsid w:val="005E4D15"/>
    <w:rPr>
      <w:i/>
      <w:iCs/>
      <w:color w:val="808080"/>
    </w:rPr>
  </w:style>
  <w:style w:type="character" w:styleId="CommentReference">
    <w:name w:val="annotation reference"/>
    <w:basedOn w:val="DefaultParagraphFont"/>
    <w:uiPriority w:val="99"/>
    <w:unhideWhenUsed/>
    <w:rsid w:val="003665D0"/>
    <w:rPr>
      <w:sz w:val="16"/>
      <w:szCs w:val="16"/>
    </w:rPr>
  </w:style>
  <w:style w:type="paragraph" w:styleId="CommentSubject">
    <w:name w:val="annotation subject"/>
    <w:basedOn w:val="CommentText"/>
    <w:next w:val="CommentText"/>
    <w:link w:val="CommentSubjectChar"/>
    <w:uiPriority w:val="99"/>
    <w:semiHidden/>
    <w:unhideWhenUsed/>
    <w:rsid w:val="003665D0"/>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665D0"/>
    <w:rPr>
      <w:rFonts w:ascii="Calibri" w:eastAsia="SimSun" w:hAnsi="Calibri" w:cs="Times New Roman"/>
      <w:b/>
      <w:bCs/>
      <w:sz w:val="20"/>
      <w:szCs w:val="20"/>
      <w:lang w:val="en-US"/>
    </w:rPr>
  </w:style>
  <w:style w:type="character" w:customStyle="1" w:styleId="Heading4Char">
    <w:name w:val="Heading 4 Char"/>
    <w:basedOn w:val="DefaultParagraphFont"/>
    <w:link w:val="Heading4"/>
    <w:rsid w:val="00095507"/>
    <w:rPr>
      <w:rFonts w:ascii="Calibri" w:eastAsia="SimSun" w:hAnsi="Calibri" w:cs="Times New Roman"/>
      <w:b/>
      <w:spacing w:val="15"/>
      <w:sz w:val="28"/>
      <w:szCs w:val="24"/>
      <w:lang w:val="en-US"/>
    </w:rPr>
  </w:style>
  <w:style w:type="paragraph" w:styleId="Revision">
    <w:name w:val="Revision"/>
    <w:hidden/>
    <w:uiPriority w:val="99"/>
    <w:semiHidden/>
    <w:rsid w:val="00071F95"/>
    <w:pPr>
      <w:spacing w:after="0" w:line="240" w:lineRule="auto"/>
    </w:pPr>
    <w:rPr>
      <w:lang w:val="en-US"/>
    </w:rPr>
  </w:style>
  <w:style w:type="character" w:customStyle="1" w:styleId="fadeinm1hgl8">
    <w:name w:val="_fadein_m1hgl_8"/>
    <w:basedOn w:val="DefaultParagraphFont"/>
    <w:rsid w:val="00076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1d5986-7c29-4ed1-8a54-b8fb378ed474" xsi:nil="true"/>
    <lcf76f155ced4ddcb4097134ff3c332f xmlns="d9cf0e28-81d2-4dc7-8b10-820d80ed680d">
      <Terms xmlns="http://schemas.microsoft.com/office/infopath/2007/PartnerControls"/>
    </lcf76f155ced4ddcb4097134ff3c332f>
    <OfficeCountry xmlns="d9cf0e28-81d2-4dc7-8b10-820d80ed680d">B0550 - Georgia - Tbilisi</OfficeCountry>
    <DocumentStatus xmlns="d9cf0e28-81d2-4dc7-8b10-820d80ed680d">Final</DocumentStatus>
    <DocCoverageEndDate xmlns="d9cf0e28-81d2-4dc7-8b10-820d80ed680d">2026-06-30T04:00:00+00:00</DocCoverageEndDate>
    <EventDate xmlns="d9cf0e28-81d2-4dc7-8b10-820d80ed680d" xsi:nil="true"/>
    <ProjectDocumentTypes xmlns="d9cf0e28-81d2-4dc7-8b10-820d80ed680d" xsi:nil="true"/>
    <FunctionalArea xmlns="d9cf0e28-81d2-4dc7-8b10-820d80ed680d">Programme and Project</FunctionalArea>
    <FileNameDescription xmlns="d9cf0e28-81d2-4dc7-8b10-820d80ed680d">Final Progress Report</FileNameDescription>
    <ProjectNumber xmlns="d9cf0e28-81d2-4dc7-8b10-820d80ed680d">00134925</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UNDP-GEO</OperatingUnit>
    <FocusArea xmlns="d9cf0e28-81d2-4dc7-8b10-820d80ed680d">Environment and Energy</FocusArea>
    <DocCoverageStartDate xmlns="d9cf0e28-81d2-4dc7-8b10-820d80ed680d">2022-07-01T04:00:00+00:00</DocCoverageStartDate>
    <FileClassificationMode xmlns="d9cf0e28-81d2-4dc7-8b10-820d80ed680d">Public</FileClassificationMode>
    <OutputNumber xmlns="d9cf0e28-81d2-4dc7-8b10-820d80ed680d">00126379</Output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3EE98E-5B16-4FFE-8F12-10521E0B0A61}">
  <ds:schemaRefs>
    <ds:schemaRef ds:uri="http://schemas.microsoft.com/office/2006/metadata/properties"/>
    <ds:schemaRef ds:uri="http://schemas.microsoft.com/office/infopath/2007/PartnerControls"/>
    <ds:schemaRef ds:uri="e30a47d9-57c9-410c-bd61-ae68e1f29a78"/>
    <ds:schemaRef ds:uri="ee079ddd-78e6-4c95-8373-5c66c0eeeceb"/>
  </ds:schemaRefs>
</ds:datastoreItem>
</file>

<file path=customXml/itemProps2.xml><?xml version="1.0" encoding="utf-8"?>
<ds:datastoreItem xmlns:ds="http://schemas.openxmlformats.org/officeDocument/2006/customXml" ds:itemID="{3E3C1D5B-E0FE-476E-AC90-A88A04ECB337}"/>
</file>

<file path=customXml/itemProps3.xml><?xml version="1.0" encoding="utf-8"?>
<ds:datastoreItem xmlns:ds="http://schemas.openxmlformats.org/officeDocument/2006/customXml" ds:itemID="{573B9EF3-99A2-4C56-8EDE-6D31AD703E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6798</Words>
  <Characters>38749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Progress Report</dc:title>
  <dc:subject/>
  <dc:creator>Eszter Baricz</dc:creator>
  <cp:keywords/>
  <dc:description/>
  <cp:lastModifiedBy>Nino Antadze</cp:lastModifiedBy>
  <cp:revision>3</cp:revision>
  <dcterms:created xsi:type="dcterms:W3CDTF">2025-05-21T15:54:00Z</dcterms:created>
  <dcterms:modified xsi:type="dcterms:W3CDTF">2025-05-21T15:55:00Z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y fmtid="{D5CDD505-2E9C-101B-9397-08002B2CF9AE}" pid="3" name="MediaServiceImageTags">
    <vt:lpwstr/>
  </property>
</Properties>
</file>